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540" w:lineRule="exact"/>
        <w:jc w:val="center"/>
        <w:outlineLvl w:val="1"/>
        <w:rPr>
          <w:rFonts w:ascii="黑体" w:hAnsi="黑体" w:eastAsia="黑体" w:cs="Times New Roman"/>
          <w:b/>
          <w:bCs/>
          <w:spacing w:val="-12"/>
          <w:kern w:val="0"/>
          <w:sz w:val="32"/>
          <w:szCs w:val="32"/>
        </w:rPr>
      </w:pPr>
      <w:r>
        <w:rPr>
          <w:rFonts w:hint="eastAsia" w:ascii="黑体" w:hAnsi="黑体" w:eastAsia="黑体" w:cs="黑体"/>
          <w:b/>
          <w:bCs/>
          <w:spacing w:val="-12"/>
          <w:kern w:val="0"/>
          <w:sz w:val="32"/>
          <w:szCs w:val="32"/>
        </w:rPr>
        <w:t>教育部办公厅关于开展普通高等学校本科教学工作合格评估的通知</w:t>
      </w:r>
    </w:p>
    <w:p>
      <w:pPr>
        <w:widowControl/>
        <w:spacing w:line="400" w:lineRule="exact"/>
        <w:jc w:val="center"/>
        <w:outlineLvl w:val="1"/>
        <w:rPr>
          <w:rFonts w:ascii="仿宋_GB2312" w:hAnsi="黑体" w:eastAsia="仿宋_GB2312" w:cs="Times New Roman"/>
          <w:b/>
          <w:bCs/>
          <w:kern w:val="0"/>
          <w:sz w:val="24"/>
          <w:szCs w:val="24"/>
        </w:rPr>
      </w:pPr>
      <w:r>
        <w:rPr>
          <w:rFonts w:hint="eastAsia" w:ascii="仿宋_GB2312" w:hAnsi="黑体" w:eastAsia="仿宋_GB2312" w:cs="仿宋_GB2312"/>
          <w:b/>
          <w:bCs/>
          <w:kern w:val="0"/>
          <w:sz w:val="24"/>
          <w:szCs w:val="24"/>
        </w:rPr>
        <w:t>教高厅〔</w:t>
      </w:r>
      <w:r>
        <w:rPr>
          <w:rFonts w:ascii="仿宋_GB2312" w:hAnsi="黑体" w:eastAsia="仿宋_GB2312" w:cs="仿宋_GB2312"/>
          <w:b/>
          <w:bCs/>
          <w:kern w:val="0"/>
          <w:sz w:val="24"/>
          <w:szCs w:val="24"/>
        </w:rPr>
        <w:t>2011</w:t>
      </w:r>
      <w:r>
        <w:rPr>
          <w:rFonts w:hint="eastAsia" w:ascii="仿宋_GB2312" w:hAnsi="黑体" w:eastAsia="仿宋_GB2312" w:cs="仿宋_GB2312"/>
          <w:b/>
          <w:bCs/>
          <w:kern w:val="0"/>
          <w:sz w:val="24"/>
          <w:szCs w:val="24"/>
        </w:rPr>
        <w:t>〕</w:t>
      </w:r>
      <w:r>
        <w:rPr>
          <w:rFonts w:ascii="仿宋_GB2312" w:hAnsi="黑体" w:eastAsia="仿宋_GB2312" w:cs="仿宋_GB2312"/>
          <w:b/>
          <w:bCs/>
          <w:kern w:val="0"/>
          <w:sz w:val="24"/>
          <w:szCs w:val="24"/>
        </w:rPr>
        <w:t>2</w:t>
      </w:r>
      <w:r>
        <w:rPr>
          <w:rFonts w:hint="eastAsia" w:ascii="仿宋_GB2312" w:hAnsi="黑体" w:eastAsia="仿宋_GB2312" w:cs="仿宋_GB2312"/>
          <w:b/>
          <w:bCs/>
          <w:kern w:val="0"/>
          <w:sz w:val="24"/>
          <w:szCs w:val="24"/>
        </w:rPr>
        <w:t>号</w:t>
      </w:r>
    </w:p>
    <w:p>
      <w:pPr>
        <w:widowControl/>
        <w:spacing w:line="460" w:lineRule="exact"/>
        <w:outlineLvl w:val="1"/>
        <w:rPr>
          <w:rFonts w:ascii="仿宋_GB2312" w:hAnsi="黑体" w:eastAsia="仿宋_GB2312" w:cs="Times New Roman"/>
          <w:kern w:val="0"/>
          <w:sz w:val="28"/>
          <w:szCs w:val="28"/>
        </w:rPr>
      </w:pPr>
    </w:p>
    <w:p>
      <w:pPr>
        <w:widowControl/>
        <w:spacing w:line="400" w:lineRule="exact"/>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各省、自治区、直辖市教育厅（教委），新疆生产建设兵团教育局，有关部门（单位）教育司（局）：</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为落实《教育部关于普通高等学校本科教学评估工作的意见》（教高</w:t>
      </w:r>
      <w:r>
        <w:rPr>
          <w:rFonts w:hint="eastAsia" w:ascii="仿宋_GB2312" w:hAnsi="??" w:eastAsia="仿宋_GB2312" w:cs="仿宋_GB2312"/>
          <w:b/>
          <w:bCs/>
          <w:sz w:val="24"/>
          <w:szCs w:val="24"/>
        </w:rPr>
        <w:t>〔</w:t>
      </w:r>
      <w:r>
        <w:rPr>
          <w:rFonts w:ascii="仿宋_GB2312" w:hAnsi="??" w:eastAsia="仿宋_GB2312" w:cs="仿宋_GB2312"/>
          <w:b/>
          <w:bCs/>
          <w:sz w:val="24"/>
          <w:szCs w:val="24"/>
        </w:rPr>
        <w:t>2011</w:t>
      </w:r>
      <w:r>
        <w:rPr>
          <w:rFonts w:hint="eastAsia" w:ascii="仿宋_GB2312" w:hAnsi="??" w:eastAsia="仿宋_GB2312" w:cs="仿宋_GB2312"/>
          <w:b/>
          <w:bCs/>
          <w:sz w:val="24"/>
          <w:szCs w:val="24"/>
        </w:rPr>
        <w:t>〕</w:t>
      </w:r>
      <w:r>
        <w:rPr>
          <w:rFonts w:ascii="仿宋_GB2312" w:hAnsi="??" w:eastAsia="仿宋_GB2312" w:cs="仿宋_GB2312"/>
          <w:b/>
          <w:bCs/>
          <w:sz w:val="24"/>
          <w:szCs w:val="24"/>
        </w:rPr>
        <w:t>9</w:t>
      </w:r>
      <w:r>
        <w:rPr>
          <w:rFonts w:hint="eastAsia" w:ascii="仿宋_GB2312" w:hAnsi="??" w:eastAsia="仿宋_GB2312" w:cs="仿宋_GB2312"/>
          <w:b/>
          <w:bCs/>
          <w:sz w:val="24"/>
          <w:szCs w:val="24"/>
        </w:rPr>
        <w:t>号</w:t>
      </w:r>
      <w:r>
        <w:rPr>
          <w:rFonts w:hint="eastAsia" w:ascii="仿宋_GB2312" w:hAnsi="黑体" w:eastAsia="仿宋_GB2312" w:cs="仿宋_GB2312"/>
          <w:kern w:val="0"/>
          <w:sz w:val="24"/>
          <w:szCs w:val="24"/>
        </w:rPr>
        <w:t>）精神，切实推进高等教育质量保障体系建设，全面提高本科教学水平和人才培养质量，我部决定开展普通高等学校本科教学工作合格评估，现将《普通高等学校本科教学工作合格评估实施办法》、《普通高等学校本科教学工作合格评估指标体系》印发给你们。</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请按照上述文件要求，统筹协调本地区、本部门所属高等学校合格评估工作，并根据本地区、本部门新建普通高等学校建设情况，科学制订本地区、本部门高等学校合格评估计划；依据合格评估指标体系及相关要求，认真指导学校开展评建工作；深入研究合格评估专家组考察意见，全面检查学校整改工作落实情况，努力提高人才培养质量。</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参加评估的学校要充分认识合格评估的重要意义，严格执行《教育部关于加强本科教学工作合格评估方案调研工作纪律的通知》（教高司函</w:t>
      </w:r>
      <w:r>
        <w:rPr>
          <w:rFonts w:hint="eastAsia" w:ascii="仿宋_GB2312" w:hAnsi="??" w:eastAsia="仿宋_GB2312" w:cs="仿宋_GB2312"/>
          <w:b/>
          <w:bCs/>
          <w:sz w:val="24"/>
          <w:szCs w:val="24"/>
        </w:rPr>
        <w:t>〔</w:t>
      </w:r>
      <w:r>
        <w:rPr>
          <w:rFonts w:ascii="仿宋_GB2312" w:hAnsi="??" w:eastAsia="仿宋_GB2312" w:cs="仿宋_GB2312"/>
          <w:b/>
          <w:bCs/>
          <w:sz w:val="24"/>
          <w:szCs w:val="24"/>
        </w:rPr>
        <w:t>2009</w:t>
      </w:r>
      <w:r>
        <w:rPr>
          <w:rFonts w:hint="eastAsia" w:ascii="仿宋_GB2312" w:hAnsi="??" w:eastAsia="仿宋_GB2312" w:cs="仿宋_GB2312"/>
          <w:b/>
          <w:bCs/>
          <w:sz w:val="24"/>
          <w:szCs w:val="24"/>
        </w:rPr>
        <w:t>〕</w:t>
      </w:r>
      <w:r>
        <w:rPr>
          <w:rFonts w:ascii="仿宋_GB2312" w:hAnsi="??" w:eastAsia="仿宋_GB2312" w:cs="仿宋_GB2312"/>
          <w:b/>
          <w:bCs/>
          <w:sz w:val="24"/>
          <w:szCs w:val="24"/>
        </w:rPr>
        <w:t>230</w:t>
      </w:r>
      <w:r>
        <w:rPr>
          <w:rFonts w:hint="eastAsia" w:ascii="仿宋_GB2312" w:hAnsi="??" w:eastAsia="仿宋_GB2312" w:cs="仿宋_GB2312"/>
          <w:b/>
          <w:bCs/>
          <w:sz w:val="24"/>
          <w:szCs w:val="24"/>
        </w:rPr>
        <w:t>号</w:t>
      </w:r>
      <w:r>
        <w:rPr>
          <w:rFonts w:hint="eastAsia" w:ascii="仿宋_GB2312" w:hAnsi="黑体" w:eastAsia="仿宋_GB2312" w:cs="仿宋_GB2312"/>
          <w:kern w:val="0"/>
          <w:sz w:val="24"/>
          <w:szCs w:val="24"/>
        </w:rPr>
        <w:t>）要求，在评估期间，保持校内教学工作的平稳有序。教育部设立举报电话和信箱（</w:t>
      </w:r>
      <w:r>
        <w:rPr>
          <w:rFonts w:ascii="仿宋_GB2312" w:hAnsi="黑体" w:eastAsia="仿宋_GB2312" w:cs="仿宋_GB2312"/>
          <w:kern w:val="0"/>
          <w:sz w:val="24"/>
          <w:szCs w:val="24"/>
        </w:rPr>
        <w:t>010-66096713 010-66097825</w:t>
      </w:r>
      <w:r>
        <w:rPr>
          <w:rFonts w:hint="eastAsia" w:ascii="仿宋_GB2312" w:hAnsi="黑体" w:eastAsia="仿宋_GB2312" w:cs="仿宋_GB2312"/>
          <w:kern w:val="0"/>
          <w:sz w:val="24"/>
          <w:szCs w:val="24"/>
        </w:rPr>
        <w:t>，教育部高等教育司评估处</w:t>
      </w:r>
      <w:r>
        <w:rPr>
          <w:rFonts w:ascii="仿宋_GB2312" w:hAnsi="黑体" w:eastAsia="仿宋_GB2312" w:cs="仿宋_GB2312"/>
          <w:kern w:val="0"/>
          <w:sz w:val="24"/>
          <w:szCs w:val="24"/>
        </w:rPr>
        <w:t>100816</w:t>
      </w:r>
      <w:r>
        <w:rPr>
          <w:rFonts w:hint="eastAsia" w:ascii="仿宋_GB2312" w:hAnsi="黑体" w:eastAsia="仿宋_GB2312" w:cs="仿宋_GB2312"/>
          <w:kern w:val="0"/>
          <w:sz w:val="24"/>
          <w:szCs w:val="24"/>
        </w:rPr>
        <w:t>），接受来自社会各方面的监督。</w:t>
      </w:r>
    </w:p>
    <w:p>
      <w:pPr>
        <w:widowControl/>
        <w:spacing w:line="400" w:lineRule="exact"/>
        <w:ind w:firstLine="570"/>
        <w:outlineLvl w:val="1"/>
        <w:rPr>
          <w:rFonts w:ascii="仿宋_GB2312" w:hAnsi="黑体" w:eastAsia="仿宋_GB2312" w:cs="Times New Roman"/>
          <w:kern w:val="0"/>
          <w:sz w:val="24"/>
          <w:szCs w:val="24"/>
        </w:rPr>
      </w:pP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附件：</w:t>
      </w:r>
      <w:r>
        <w:rPr>
          <w:rFonts w:ascii="仿宋_GB2312" w:hAnsi="黑体" w:eastAsia="仿宋_GB2312" w:cs="仿宋_GB2312"/>
          <w:kern w:val="0"/>
          <w:sz w:val="24"/>
          <w:szCs w:val="24"/>
        </w:rPr>
        <w:t>1</w:t>
      </w:r>
      <w:r>
        <w:rPr>
          <w:rFonts w:hint="eastAsia" w:ascii="仿宋_GB2312" w:hAnsi="黑体" w:eastAsia="仿宋_GB2312" w:cs="仿宋_GB2312"/>
          <w:kern w:val="0"/>
          <w:sz w:val="24"/>
          <w:szCs w:val="24"/>
        </w:rPr>
        <w:t>．普通高等学校本科教学工作合格评估实施办法</w:t>
      </w:r>
    </w:p>
    <w:p>
      <w:pPr>
        <w:widowControl/>
        <w:spacing w:line="400" w:lineRule="exact"/>
        <w:ind w:firstLine="570"/>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 xml:space="preserve">      2</w:t>
      </w:r>
      <w:r>
        <w:rPr>
          <w:rFonts w:hint="eastAsia" w:ascii="仿宋_GB2312" w:hAnsi="黑体" w:eastAsia="仿宋_GB2312" w:cs="仿宋_GB2312"/>
          <w:kern w:val="0"/>
          <w:sz w:val="24"/>
          <w:szCs w:val="24"/>
        </w:rPr>
        <w:t>．普通高等学校本科教学工作合格评估指标体系</w:t>
      </w:r>
    </w:p>
    <w:p>
      <w:pPr>
        <w:widowControl/>
        <w:spacing w:line="400" w:lineRule="exact"/>
        <w:ind w:firstLine="570"/>
        <w:jc w:val="right"/>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 xml:space="preserve">                                </w:t>
      </w:r>
    </w:p>
    <w:p>
      <w:pPr>
        <w:widowControl/>
        <w:spacing w:line="400" w:lineRule="exact"/>
        <w:ind w:firstLine="570"/>
        <w:jc w:val="right"/>
        <w:outlineLvl w:val="1"/>
        <w:rPr>
          <w:rFonts w:ascii="仿宋_GB2312" w:hAnsi="黑体" w:eastAsia="仿宋_GB2312" w:cs="Times New Roman"/>
          <w:kern w:val="0"/>
          <w:sz w:val="24"/>
          <w:szCs w:val="24"/>
        </w:rPr>
      </w:pPr>
    </w:p>
    <w:p>
      <w:pPr>
        <w:widowControl/>
        <w:spacing w:line="400" w:lineRule="exact"/>
        <w:ind w:firstLine="570"/>
        <w:jc w:val="right"/>
        <w:outlineLvl w:val="1"/>
        <w:rPr>
          <w:rFonts w:ascii="仿宋_GB2312" w:hAnsi="黑体" w:eastAsia="仿宋_GB2312" w:cs="Times New Roman"/>
          <w:kern w:val="0"/>
          <w:sz w:val="24"/>
          <w:szCs w:val="24"/>
        </w:rPr>
      </w:pPr>
    </w:p>
    <w:p>
      <w:pPr>
        <w:widowControl/>
        <w:spacing w:line="400" w:lineRule="exact"/>
        <w:ind w:firstLine="570"/>
        <w:jc w:val="right"/>
        <w:outlineLvl w:val="1"/>
        <w:rPr>
          <w:rFonts w:ascii="仿宋_GB2312" w:hAnsi="黑体" w:eastAsia="仿宋_GB2312" w:cs="Times New Roman"/>
          <w:kern w:val="0"/>
          <w:sz w:val="24"/>
          <w:szCs w:val="24"/>
        </w:rPr>
      </w:pPr>
    </w:p>
    <w:p>
      <w:pPr>
        <w:widowControl/>
        <w:spacing w:line="400" w:lineRule="exact"/>
        <w:ind w:firstLine="570"/>
        <w:jc w:val="right"/>
        <w:outlineLvl w:val="1"/>
        <w:rPr>
          <w:rFonts w:ascii="仿宋_GB2312" w:hAnsi="黑体" w:eastAsia="仿宋_GB2312" w:cs="Times New Roman"/>
          <w:kern w:val="0"/>
          <w:sz w:val="24"/>
          <w:szCs w:val="24"/>
        </w:rPr>
      </w:pPr>
    </w:p>
    <w:p>
      <w:pPr>
        <w:widowControl/>
        <w:spacing w:line="400" w:lineRule="exact"/>
        <w:ind w:firstLine="570"/>
        <w:jc w:val="right"/>
        <w:outlineLvl w:val="1"/>
        <w:rPr>
          <w:rFonts w:ascii="仿宋_GB2312" w:hAnsi="黑体" w:eastAsia="仿宋_GB2312" w:cs="Times New Roman"/>
          <w:kern w:val="0"/>
          <w:sz w:val="24"/>
          <w:szCs w:val="24"/>
        </w:rPr>
      </w:pPr>
    </w:p>
    <w:p>
      <w:pPr>
        <w:widowControl/>
        <w:spacing w:line="400" w:lineRule="exact"/>
        <w:ind w:firstLine="570"/>
        <w:jc w:val="right"/>
        <w:outlineLvl w:val="1"/>
        <w:rPr>
          <w:rFonts w:ascii="仿宋_GB2312" w:hAnsi="黑体" w:eastAsia="仿宋_GB2312" w:cs="Times New Roman"/>
          <w:kern w:val="0"/>
          <w:sz w:val="24"/>
          <w:szCs w:val="24"/>
        </w:rPr>
      </w:pPr>
    </w:p>
    <w:p>
      <w:pPr>
        <w:widowControl/>
        <w:spacing w:line="400" w:lineRule="exact"/>
        <w:ind w:firstLine="570"/>
        <w:jc w:val="right"/>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 xml:space="preserve"> </w:t>
      </w:r>
      <w:r>
        <w:rPr>
          <w:rFonts w:hint="eastAsia" w:ascii="仿宋_GB2312" w:hAnsi="黑体" w:eastAsia="仿宋_GB2312" w:cs="仿宋_GB2312"/>
          <w:kern w:val="0"/>
          <w:sz w:val="24"/>
          <w:szCs w:val="24"/>
        </w:rPr>
        <w:t>教育部办公厅</w:t>
      </w:r>
      <w:r>
        <w:rPr>
          <w:rFonts w:ascii="仿宋_GB2312" w:hAnsi="黑体" w:eastAsia="仿宋_GB2312" w:cs="仿宋_GB2312"/>
          <w:kern w:val="0"/>
          <w:sz w:val="24"/>
          <w:szCs w:val="24"/>
        </w:rPr>
        <w:t xml:space="preserve">     </w:t>
      </w:r>
    </w:p>
    <w:p>
      <w:pPr>
        <w:widowControl/>
        <w:spacing w:line="400" w:lineRule="exact"/>
        <w:ind w:firstLine="570"/>
        <w:jc w:val="right"/>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 xml:space="preserve">                        </w:t>
      </w:r>
      <w:r>
        <w:rPr>
          <w:rFonts w:hint="eastAsia" w:ascii="仿宋_GB2312" w:hAnsi="黑体" w:eastAsia="仿宋_GB2312" w:cs="仿宋_GB2312"/>
          <w:kern w:val="0"/>
          <w:sz w:val="24"/>
          <w:szCs w:val="24"/>
        </w:rPr>
        <w:t>二○一一年十二月二十三日</w:t>
      </w:r>
    </w:p>
    <w:p>
      <w:pPr>
        <w:widowControl/>
        <w:spacing w:line="400" w:lineRule="exact"/>
        <w:outlineLvl w:val="1"/>
        <w:rPr>
          <w:rFonts w:ascii="仿宋_GB2312" w:hAnsi="黑体" w:eastAsia="仿宋_GB2312" w:cs="Times New Roman"/>
          <w:b/>
          <w:bCs/>
          <w:kern w:val="0"/>
          <w:sz w:val="24"/>
          <w:szCs w:val="24"/>
        </w:rPr>
      </w:pPr>
      <w:r>
        <w:rPr>
          <w:rFonts w:ascii="仿宋_GB2312" w:hAnsi="黑体" w:eastAsia="仿宋_GB2312" w:cs="Times New Roman"/>
          <w:b/>
          <w:bCs/>
          <w:kern w:val="0"/>
          <w:sz w:val="24"/>
          <w:szCs w:val="24"/>
        </w:rPr>
        <w:br w:type="page"/>
      </w:r>
      <w:r>
        <w:rPr>
          <w:rFonts w:hint="eastAsia" w:ascii="仿宋_GB2312" w:hAnsi="黑体" w:eastAsia="仿宋_GB2312" w:cs="仿宋_GB2312"/>
          <w:b/>
          <w:bCs/>
          <w:kern w:val="0"/>
          <w:sz w:val="24"/>
          <w:szCs w:val="24"/>
        </w:rPr>
        <w:t>附件</w:t>
      </w:r>
      <w:r>
        <w:rPr>
          <w:rFonts w:ascii="仿宋_GB2312" w:hAnsi="黑体" w:eastAsia="仿宋_GB2312" w:cs="仿宋_GB2312"/>
          <w:b/>
          <w:bCs/>
          <w:kern w:val="0"/>
          <w:sz w:val="24"/>
          <w:szCs w:val="24"/>
        </w:rPr>
        <w:t>1</w:t>
      </w:r>
      <w:r>
        <w:rPr>
          <w:rFonts w:hint="eastAsia" w:ascii="仿宋_GB2312" w:hAnsi="黑体" w:eastAsia="仿宋_GB2312" w:cs="仿宋_GB2312"/>
          <w:b/>
          <w:bCs/>
          <w:kern w:val="0"/>
          <w:sz w:val="24"/>
          <w:szCs w:val="24"/>
        </w:rPr>
        <w:t>：</w:t>
      </w:r>
    </w:p>
    <w:p>
      <w:pPr>
        <w:widowControl/>
        <w:spacing w:line="400" w:lineRule="exact"/>
        <w:jc w:val="center"/>
        <w:outlineLvl w:val="1"/>
        <w:rPr>
          <w:rFonts w:ascii="黑体" w:hAnsi="黑体" w:eastAsia="黑体" w:cs="Times New Roman"/>
          <w:kern w:val="0"/>
          <w:sz w:val="24"/>
          <w:szCs w:val="24"/>
        </w:rPr>
      </w:pPr>
      <w:r>
        <w:rPr>
          <w:rFonts w:hint="eastAsia" w:ascii="黑体" w:hAnsi="黑体" w:eastAsia="黑体" w:cs="黑体"/>
          <w:kern w:val="0"/>
          <w:sz w:val="24"/>
          <w:szCs w:val="24"/>
        </w:rPr>
        <w:t>普通高等学校本科教学工作合格评估实施办法</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为贯彻落实《国家中长期教育改革和发展规划纲要（</w:t>
      </w:r>
      <w:r>
        <w:rPr>
          <w:rFonts w:ascii="仿宋_GB2312" w:hAnsi="黑体" w:eastAsia="仿宋_GB2312" w:cs="仿宋_GB2312"/>
          <w:kern w:val="0"/>
          <w:sz w:val="24"/>
          <w:szCs w:val="24"/>
        </w:rPr>
        <w:t>2010-2020</w:t>
      </w:r>
      <w:r>
        <w:rPr>
          <w:rFonts w:hint="eastAsia" w:ascii="仿宋_GB2312" w:hAnsi="黑体" w:eastAsia="仿宋_GB2312" w:cs="仿宋_GB2312"/>
          <w:kern w:val="0"/>
          <w:sz w:val="24"/>
          <w:szCs w:val="24"/>
        </w:rPr>
        <w:t>年）》，不断提高本科教育教学质量，根据《教育部关于普通高等学校本科评估工作的意见》（教高〔</w:t>
      </w:r>
      <w:r>
        <w:rPr>
          <w:rFonts w:ascii="仿宋_GB2312" w:hAnsi="黑体" w:eastAsia="仿宋_GB2312" w:cs="仿宋_GB2312"/>
          <w:kern w:val="0"/>
          <w:sz w:val="24"/>
          <w:szCs w:val="24"/>
        </w:rPr>
        <w:t>2011</w:t>
      </w:r>
      <w:r>
        <w:rPr>
          <w:rFonts w:hint="eastAsia" w:ascii="仿宋_GB2312" w:hAnsi="黑体" w:eastAsia="仿宋_GB2312" w:cs="仿宋_GB2312"/>
          <w:kern w:val="0"/>
          <w:sz w:val="24"/>
          <w:szCs w:val="24"/>
        </w:rPr>
        <w:t>〕</w:t>
      </w:r>
      <w:r>
        <w:rPr>
          <w:rFonts w:ascii="仿宋_GB2312" w:hAnsi="黑体" w:eastAsia="仿宋_GB2312" w:cs="仿宋_GB2312"/>
          <w:kern w:val="0"/>
          <w:sz w:val="24"/>
          <w:szCs w:val="24"/>
        </w:rPr>
        <w:t>9</w:t>
      </w:r>
      <w:r>
        <w:rPr>
          <w:rFonts w:hint="eastAsia" w:ascii="仿宋_GB2312" w:hAnsi="黑体" w:eastAsia="仿宋_GB2312" w:cs="仿宋_GB2312"/>
          <w:kern w:val="0"/>
          <w:sz w:val="24"/>
          <w:szCs w:val="24"/>
        </w:rPr>
        <w:t>号），特制定本办法。</w:t>
      </w:r>
    </w:p>
    <w:p>
      <w:pPr>
        <w:widowControl/>
        <w:numPr>
          <w:ilvl w:val="0"/>
          <w:numId w:val="1"/>
        </w:numPr>
        <w:spacing w:line="400" w:lineRule="exact"/>
        <w:outlineLvl w:val="1"/>
        <w:rPr>
          <w:rFonts w:ascii="仿宋_GB2312" w:hAnsi="黑体" w:eastAsia="仿宋_GB2312" w:cs="Times New Roman"/>
          <w:b/>
          <w:bCs/>
          <w:kern w:val="0"/>
          <w:sz w:val="24"/>
          <w:szCs w:val="24"/>
        </w:rPr>
      </w:pPr>
      <w:r>
        <w:rPr>
          <w:rFonts w:hint="eastAsia" w:ascii="仿宋_GB2312" w:hAnsi="黑体" w:eastAsia="仿宋_GB2312" w:cs="仿宋_GB2312"/>
          <w:b/>
          <w:bCs/>
          <w:kern w:val="0"/>
          <w:sz w:val="24"/>
          <w:szCs w:val="24"/>
        </w:rPr>
        <w:t>评估对象与条件</w:t>
      </w:r>
    </w:p>
    <w:p>
      <w:pPr>
        <w:widowControl/>
        <w:spacing w:line="400" w:lineRule="exact"/>
        <w:ind w:firstLine="482" w:firstLineChars="20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1.</w:t>
      </w:r>
      <w:r>
        <w:rPr>
          <w:rFonts w:hint="eastAsia" w:ascii="仿宋_GB2312" w:hAnsi="黑体" w:eastAsia="仿宋_GB2312" w:cs="仿宋_GB2312"/>
          <w:b/>
          <w:bCs/>
          <w:kern w:val="0"/>
          <w:sz w:val="24"/>
          <w:szCs w:val="24"/>
        </w:rPr>
        <w:t>评估对象</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普通高等学校本科教学工作合格评估（以下简称合格评估）针对未参加过教学工作评估的各类新建普通本科学校（以下简称新建本科学校），包括经国家正式批准独立设置的民办普通本科学校。</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2.</w:t>
      </w:r>
      <w:r>
        <w:rPr>
          <w:rFonts w:hint="eastAsia" w:ascii="仿宋_GB2312" w:hAnsi="黑体" w:eastAsia="仿宋_GB2312" w:cs="仿宋_GB2312"/>
          <w:b/>
          <w:bCs/>
          <w:kern w:val="0"/>
          <w:sz w:val="24"/>
          <w:szCs w:val="24"/>
        </w:rPr>
        <w:t>评估条件</w:t>
      </w:r>
    </w:p>
    <w:p>
      <w:pPr>
        <w:widowControl/>
        <w:spacing w:line="400" w:lineRule="exact"/>
        <w:ind w:firstLine="480" w:firstLineChars="20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学校参加合格评估的条件为：有</w:t>
      </w:r>
      <w:r>
        <w:rPr>
          <w:rFonts w:ascii="仿宋_GB2312" w:hAnsi="黑体" w:eastAsia="仿宋_GB2312" w:cs="仿宋_GB2312"/>
          <w:kern w:val="0"/>
          <w:sz w:val="24"/>
          <w:szCs w:val="24"/>
        </w:rPr>
        <w:t>3</w:t>
      </w:r>
      <w:r>
        <w:rPr>
          <w:rFonts w:hint="eastAsia" w:ascii="仿宋_GB2312" w:hAnsi="黑体" w:eastAsia="仿宋_GB2312" w:cs="仿宋_GB2312"/>
          <w:kern w:val="0"/>
          <w:sz w:val="24"/>
          <w:szCs w:val="24"/>
        </w:rPr>
        <w:t>届以本校名义招生的普通本科毕业生；当年没有被限制招生或暂停招生；公办学校上一年生均预算内教育事业费拨款须达到《财政部关于进一步提高地方普通本科高校生均拨款水平的意见》（财教〔</w:t>
      </w:r>
      <w:r>
        <w:rPr>
          <w:rFonts w:ascii="仿宋_GB2312" w:hAnsi="黑体" w:eastAsia="仿宋_GB2312" w:cs="仿宋_GB2312"/>
          <w:kern w:val="0"/>
          <w:sz w:val="24"/>
          <w:szCs w:val="24"/>
        </w:rPr>
        <w:t>2010</w:t>
      </w:r>
      <w:r>
        <w:rPr>
          <w:rFonts w:hint="eastAsia" w:ascii="仿宋_GB2312" w:hAnsi="黑体" w:eastAsia="仿宋_GB2312" w:cs="仿宋_GB2312"/>
          <w:kern w:val="0"/>
          <w:sz w:val="24"/>
          <w:szCs w:val="24"/>
        </w:rPr>
        <w:t>〕</w:t>
      </w:r>
      <w:r>
        <w:rPr>
          <w:rFonts w:ascii="仿宋_GB2312" w:hAnsi="黑体" w:eastAsia="仿宋_GB2312" w:cs="仿宋_GB2312"/>
          <w:kern w:val="0"/>
          <w:sz w:val="24"/>
          <w:szCs w:val="24"/>
        </w:rPr>
        <w:t>567</w:t>
      </w:r>
      <w:r>
        <w:rPr>
          <w:rFonts w:hint="eastAsia" w:ascii="仿宋_GB2312" w:hAnsi="黑体" w:eastAsia="仿宋_GB2312" w:cs="仿宋_GB2312"/>
          <w:kern w:val="0"/>
          <w:sz w:val="24"/>
          <w:szCs w:val="24"/>
        </w:rPr>
        <w:t>号）规定的相应标准。</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已有</w:t>
      </w:r>
      <w:r>
        <w:rPr>
          <w:rFonts w:ascii="仿宋_GB2312" w:hAnsi="黑体" w:eastAsia="仿宋_GB2312" w:cs="仿宋_GB2312"/>
          <w:kern w:val="0"/>
          <w:sz w:val="24"/>
          <w:szCs w:val="24"/>
        </w:rPr>
        <w:t>5</w:t>
      </w:r>
      <w:r>
        <w:rPr>
          <w:rFonts w:hint="eastAsia" w:ascii="仿宋_GB2312" w:hAnsi="黑体" w:eastAsia="仿宋_GB2312" w:cs="仿宋_GB2312"/>
          <w:kern w:val="0"/>
          <w:sz w:val="24"/>
          <w:szCs w:val="24"/>
        </w:rPr>
        <w:t>届本科毕业生的新建本科学校应参加教学工作合格评估。凡因未达到评估条件而推迟评估的学校，在学校推迟评估期间，教育部将采取暂停备案新设本科专业、减少招生人数等限制措施。</w:t>
      </w:r>
    </w:p>
    <w:p>
      <w:pPr>
        <w:widowControl/>
        <w:spacing w:line="400" w:lineRule="exact"/>
        <w:ind w:firstLine="570"/>
        <w:outlineLvl w:val="1"/>
        <w:rPr>
          <w:rFonts w:ascii="仿宋_GB2312" w:hAnsi="黑体" w:eastAsia="仿宋_GB2312" w:cs="Times New Roman"/>
          <w:b/>
          <w:bCs/>
          <w:kern w:val="0"/>
          <w:sz w:val="24"/>
          <w:szCs w:val="24"/>
        </w:rPr>
      </w:pPr>
      <w:r>
        <w:rPr>
          <w:rFonts w:hint="eastAsia" w:ascii="仿宋_GB2312" w:hAnsi="黑体" w:eastAsia="仿宋_GB2312" w:cs="仿宋_GB2312"/>
          <w:b/>
          <w:bCs/>
          <w:kern w:val="0"/>
          <w:sz w:val="24"/>
          <w:szCs w:val="24"/>
        </w:rPr>
        <w:t>二、评估组织</w:t>
      </w:r>
    </w:p>
    <w:p>
      <w:pPr>
        <w:widowControl/>
        <w:spacing w:line="400" w:lineRule="exact"/>
        <w:ind w:firstLine="570"/>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3.</w:t>
      </w:r>
      <w:r>
        <w:rPr>
          <w:rFonts w:hint="eastAsia" w:ascii="仿宋_GB2312" w:hAnsi="黑体" w:eastAsia="仿宋_GB2312" w:cs="仿宋_GB2312"/>
          <w:kern w:val="0"/>
          <w:sz w:val="24"/>
          <w:szCs w:val="24"/>
        </w:rPr>
        <w:t>教育部统筹合格评估工作，制订合格评估工作总体方案和规划，组建教育部普通高等学校本科教学工作评估专家委员会（以下简称专家委员会）。专家委员会主要负责指导监督合格评估工作，审议进校考察专家组提交的评估报告，做出评估结论，受理争议、仲裁等事宜。</w:t>
      </w:r>
    </w:p>
    <w:p>
      <w:pPr>
        <w:widowControl/>
        <w:spacing w:line="400" w:lineRule="exact"/>
        <w:ind w:firstLine="570"/>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4.</w:t>
      </w:r>
      <w:r>
        <w:rPr>
          <w:rFonts w:hint="eastAsia" w:ascii="仿宋_GB2312" w:hAnsi="黑体" w:eastAsia="仿宋_GB2312" w:cs="仿宋_GB2312"/>
          <w:kern w:val="0"/>
          <w:sz w:val="24"/>
          <w:szCs w:val="24"/>
        </w:rPr>
        <w:t>地方教育行政部门和部委教育主管部门统筹协调本地区、本部门所属高等学校合格评估工作，制订本地区、本部门新建本科学校合格评估计划，指导学校开展评建工作，检查学校整改工作的落实情况。</w:t>
      </w:r>
    </w:p>
    <w:p>
      <w:pPr>
        <w:widowControl/>
        <w:spacing w:line="400" w:lineRule="exact"/>
        <w:ind w:firstLine="570"/>
        <w:outlineLvl w:val="1"/>
        <w:rPr>
          <w:rFonts w:ascii="仿宋_GB2312" w:hAnsi="黑体" w:eastAsia="仿宋_GB2312" w:cs="Times New Roman"/>
          <w:kern w:val="0"/>
          <w:sz w:val="24"/>
          <w:szCs w:val="24"/>
        </w:rPr>
      </w:pPr>
      <w:r>
        <w:rPr>
          <w:rFonts w:ascii="仿宋_GB2312" w:hAnsi="黑体" w:eastAsia="仿宋_GB2312" w:cs="仿宋_GB2312"/>
          <w:kern w:val="0"/>
          <w:sz w:val="24"/>
          <w:szCs w:val="24"/>
        </w:rPr>
        <w:t>5.</w:t>
      </w:r>
      <w:r>
        <w:rPr>
          <w:rFonts w:hint="eastAsia" w:ascii="仿宋_GB2312" w:hAnsi="黑体" w:eastAsia="仿宋_GB2312" w:cs="仿宋_GB2312"/>
          <w:kern w:val="0"/>
          <w:sz w:val="24"/>
          <w:szCs w:val="24"/>
        </w:rPr>
        <w:t>教育部高等教育教学评估中心（以下简称教育部评估中心）具体组织实施合格评估工作，包括组织评估培训、组建评估专家队伍、采集和分析教学基本状态数据、组织专家进校评估等，并向专家委员会提交进校专家组的考察评估报告。</w:t>
      </w:r>
    </w:p>
    <w:p>
      <w:pPr>
        <w:widowControl/>
        <w:spacing w:line="400" w:lineRule="exact"/>
        <w:ind w:firstLine="570"/>
        <w:outlineLvl w:val="1"/>
        <w:rPr>
          <w:rFonts w:ascii="仿宋_GB2312" w:hAnsi="黑体" w:eastAsia="仿宋_GB2312" w:cs="Times New Roman"/>
          <w:b/>
          <w:bCs/>
          <w:kern w:val="0"/>
          <w:sz w:val="24"/>
          <w:szCs w:val="24"/>
        </w:rPr>
      </w:pPr>
      <w:r>
        <w:rPr>
          <w:rFonts w:hint="eastAsia" w:ascii="仿宋_GB2312" w:hAnsi="黑体" w:eastAsia="仿宋_GB2312" w:cs="仿宋_GB2312"/>
          <w:b/>
          <w:bCs/>
          <w:kern w:val="0"/>
          <w:sz w:val="24"/>
          <w:szCs w:val="24"/>
        </w:rPr>
        <w:t>三、评估程序及任务</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合格评估主要程序包括：学校自评、专家进校评估、结论审议与发布等环节。</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6</w:t>
      </w:r>
      <w:r>
        <w:rPr>
          <w:rFonts w:hint="eastAsia" w:ascii="仿宋_GB2312" w:hAnsi="黑体" w:eastAsia="仿宋_GB2312" w:cs="仿宋_GB2312"/>
          <w:b/>
          <w:bCs/>
          <w:kern w:val="0"/>
          <w:sz w:val="24"/>
          <w:szCs w:val="24"/>
        </w:rPr>
        <w:t>．学校自评</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学校根据本办法及《普通高等学校本科教学工作合格评估指标体系》要求，有计划地开展自评活动，总结成绩、查找差距、分析成因、提出对策，加强教学基本条件建设、加强教学管理、建立并完善校内教学质量保障制度，促进教学质量的稳步提高。在自评的基础上形成《学校自评报告》。</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7.</w:t>
      </w:r>
      <w:r>
        <w:rPr>
          <w:rFonts w:hint="eastAsia" w:ascii="仿宋_GB2312" w:hAnsi="黑体" w:eastAsia="仿宋_GB2312" w:cs="仿宋_GB2312"/>
          <w:b/>
          <w:bCs/>
          <w:kern w:val="0"/>
          <w:sz w:val="24"/>
          <w:szCs w:val="24"/>
        </w:rPr>
        <w:t>专家进校评估</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教育部评估中心组建专家组赴学校进行现场考察评估。专家组在审核《学校自评报告》和《教学基本状态数据分析报告》基础上，通过深入访谈、现场听课、查阅材料、考察座谈等形式，对学校教学工作做出公正客观评价，形成《专家组评估报告》并给出评估结论建议。</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8.</w:t>
      </w:r>
      <w:r>
        <w:rPr>
          <w:rFonts w:hint="eastAsia" w:ascii="仿宋_GB2312" w:hAnsi="黑体" w:eastAsia="仿宋_GB2312" w:cs="仿宋_GB2312"/>
          <w:b/>
          <w:bCs/>
          <w:kern w:val="0"/>
          <w:sz w:val="24"/>
          <w:szCs w:val="24"/>
        </w:rPr>
        <w:t>结论审议与发布</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专家委员会审议《专家组评估报告》，作出评估结论。合格评估结论分为“通过”、“暂缓通过”和“不通过”三种。教育部评估中心根据专家委员会审议结果，正式发布评估结论。</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9.</w:t>
      </w:r>
      <w:r>
        <w:rPr>
          <w:rFonts w:hint="eastAsia" w:ascii="仿宋_GB2312" w:hAnsi="黑体" w:eastAsia="仿宋_GB2312" w:cs="仿宋_GB2312"/>
          <w:b/>
          <w:bCs/>
          <w:kern w:val="0"/>
          <w:sz w:val="24"/>
          <w:szCs w:val="24"/>
        </w:rPr>
        <w:t>结论使用</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“通过”的学校，进入下一轮普通高等学校的审核评估。学校的整改情况将作为审核评估的重要内容。</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“暂缓通过”的学校整改期为</w:t>
      </w:r>
      <w:r>
        <w:rPr>
          <w:rFonts w:ascii="仿宋_GB2312" w:hAnsi="黑体" w:eastAsia="仿宋_GB2312" w:cs="仿宋_GB2312"/>
          <w:kern w:val="0"/>
          <w:sz w:val="24"/>
          <w:szCs w:val="24"/>
        </w:rPr>
        <w:t>2</w:t>
      </w:r>
      <w:r>
        <w:rPr>
          <w:rFonts w:hint="eastAsia" w:ascii="仿宋_GB2312" w:hAnsi="黑体" w:eastAsia="仿宋_GB2312" w:cs="仿宋_GB2312"/>
          <w:kern w:val="0"/>
          <w:sz w:val="24"/>
          <w:szCs w:val="24"/>
        </w:rPr>
        <w:t>年，“不通过”的学校整改期为</w:t>
      </w:r>
      <w:r>
        <w:rPr>
          <w:rFonts w:ascii="仿宋_GB2312" w:hAnsi="黑体" w:eastAsia="仿宋_GB2312" w:cs="仿宋_GB2312"/>
          <w:kern w:val="0"/>
          <w:sz w:val="24"/>
          <w:szCs w:val="24"/>
        </w:rPr>
        <w:t>3</w:t>
      </w:r>
      <w:r>
        <w:rPr>
          <w:rFonts w:hint="eastAsia" w:ascii="仿宋_GB2312" w:hAnsi="黑体" w:eastAsia="仿宋_GB2312" w:cs="仿宋_GB2312"/>
          <w:kern w:val="0"/>
          <w:sz w:val="24"/>
          <w:szCs w:val="24"/>
        </w:rPr>
        <w:t>年。在整改期间，对结论为“暂缓通过”和“不通过”的学校，将采取限制或减少招生数量、暂停备案新设本科专业等限制措施。整改期满后由学校提出重新接受评估的申请。重新评估获得通过的学校，可进入下一轮普通高等学校的审核评估，仍未通过的学校，将认定为教育教学质量低下，依据有关法律给予相应处罚。</w:t>
      </w:r>
    </w:p>
    <w:p>
      <w:pPr>
        <w:widowControl/>
        <w:spacing w:line="400" w:lineRule="exact"/>
        <w:ind w:firstLine="570"/>
        <w:outlineLvl w:val="1"/>
        <w:rPr>
          <w:rFonts w:ascii="仿宋_GB2312" w:hAnsi="黑体" w:eastAsia="仿宋_GB2312" w:cs="Times New Roman"/>
          <w:b/>
          <w:bCs/>
          <w:kern w:val="0"/>
          <w:sz w:val="24"/>
          <w:szCs w:val="24"/>
        </w:rPr>
      </w:pPr>
      <w:r>
        <w:rPr>
          <w:rFonts w:hint="eastAsia" w:ascii="仿宋_GB2312" w:hAnsi="黑体" w:eastAsia="仿宋_GB2312" w:cs="仿宋_GB2312"/>
          <w:b/>
          <w:bCs/>
          <w:kern w:val="0"/>
          <w:sz w:val="24"/>
          <w:szCs w:val="24"/>
        </w:rPr>
        <w:t>四、评估纪律与监督</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实施“阳光评估”，推进评估信息公开、鼓励社会参与、加强评估监督、严肃评估纪律，确保评估工作公开、公正和公平。</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10.</w:t>
      </w:r>
      <w:r>
        <w:rPr>
          <w:rFonts w:hint="eastAsia" w:ascii="仿宋_GB2312" w:hAnsi="黑体" w:eastAsia="仿宋_GB2312" w:cs="仿宋_GB2312"/>
          <w:b/>
          <w:bCs/>
          <w:kern w:val="0"/>
          <w:sz w:val="24"/>
          <w:szCs w:val="24"/>
        </w:rPr>
        <w:t>评估信息公开</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合格评估相关的政策文件与实施办法、评估标准、评估程序和活动、评估专家名单、《学校自评报告》、教学基本状态有关数据、《专家组评估报告》以及评估结论等，均在适当范围内予以公开。</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建立社会各界广泛参与评估的工作机制，聘请行业、企业的专家参与评估工作。</w:t>
      </w:r>
    </w:p>
    <w:p>
      <w:pPr>
        <w:widowControl/>
        <w:spacing w:line="400" w:lineRule="exact"/>
        <w:ind w:firstLine="570"/>
        <w:outlineLvl w:val="1"/>
        <w:rPr>
          <w:rFonts w:ascii="仿宋_GB2312" w:hAnsi="黑体" w:eastAsia="仿宋_GB2312" w:cs="Times New Roman"/>
          <w:b/>
          <w:bCs/>
          <w:kern w:val="0"/>
          <w:sz w:val="24"/>
          <w:szCs w:val="24"/>
        </w:rPr>
      </w:pPr>
      <w:r>
        <w:rPr>
          <w:rFonts w:ascii="仿宋_GB2312" w:hAnsi="黑体" w:eastAsia="仿宋_GB2312" w:cs="仿宋_GB2312"/>
          <w:b/>
          <w:bCs/>
          <w:kern w:val="0"/>
          <w:sz w:val="24"/>
          <w:szCs w:val="24"/>
        </w:rPr>
        <w:t>11.</w:t>
      </w:r>
      <w:r>
        <w:rPr>
          <w:rFonts w:hint="eastAsia" w:ascii="仿宋_GB2312" w:hAnsi="黑体" w:eastAsia="仿宋_GB2312" w:cs="仿宋_GB2312"/>
          <w:b/>
          <w:bCs/>
          <w:kern w:val="0"/>
          <w:sz w:val="24"/>
          <w:szCs w:val="24"/>
        </w:rPr>
        <w:t>评估监督</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合格评估工作广泛接受教师、学生和社会各界的监督。评估专家委员会受教育部委托，监督检查参评学校和评估专家以及评估组织机构工作的规范性、公正性，检查评估有关规定的执行情况。</w:t>
      </w:r>
    </w:p>
    <w:p>
      <w:pPr>
        <w:widowControl/>
        <w:spacing w:line="400" w:lineRule="exact"/>
        <w:ind w:firstLine="570"/>
        <w:outlineLvl w:val="1"/>
        <w:rPr>
          <w:rFonts w:ascii="仿宋_GB2312" w:hAnsi="黑体" w:eastAsia="仿宋_GB2312" w:cs="Times New Roman"/>
          <w:kern w:val="0"/>
          <w:sz w:val="24"/>
          <w:szCs w:val="24"/>
        </w:rPr>
      </w:pPr>
      <w:r>
        <w:rPr>
          <w:rFonts w:hint="eastAsia" w:ascii="仿宋_GB2312" w:hAnsi="黑体" w:eastAsia="仿宋_GB2312" w:cs="仿宋_GB2312"/>
          <w:kern w:val="0"/>
          <w:sz w:val="24"/>
          <w:szCs w:val="24"/>
        </w:rPr>
        <w:t>教育部设立举报电话和信箱，接受来自社会各方面的监督。对评估过程中发现的问题责令及时纠正，对违反相关规定的人员与行为进行深入调查，并视情节轻重对责任人进行追究，做出处理。</w:t>
      </w:r>
    </w:p>
    <w:p>
      <w:pPr>
        <w:spacing w:line="400" w:lineRule="exact"/>
        <w:rPr>
          <w:rFonts w:eastAsia="仿宋_GB2312" w:cs="Times New Roman"/>
          <w:color w:val="000000"/>
          <w:sz w:val="24"/>
          <w:szCs w:val="24"/>
        </w:rPr>
      </w:pPr>
    </w:p>
    <w:p>
      <w:pPr>
        <w:rPr>
          <w:rFonts w:eastAsia="仿宋_GB2312" w:cs="Times New Roman"/>
          <w:color w:val="000000"/>
          <w:sz w:val="28"/>
          <w:szCs w:val="28"/>
        </w:rPr>
      </w:pPr>
      <w:r>
        <w:rPr>
          <w:rFonts w:eastAsia="仿宋_GB2312" w:cs="Times New Roman"/>
          <w:color w:val="000000"/>
          <w:sz w:val="28"/>
          <w:szCs w:val="28"/>
        </w:rPr>
        <w:br w:type="page"/>
      </w:r>
      <w:r>
        <w:rPr>
          <w:rFonts w:hint="eastAsia" w:eastAsia="仿宋_GB2312" w:cs="仿宋_GB2312"/>
          <w:color w:val="000000"/>
          <w:sz w:val="28"/>
          <w:szCs w:val="28"/>
        </w:rPr>
        <w:t>附件</w:t>
      </w:r>
      <w:r>
        <w:rPr>
          <w:rFonts w:eastAsia="仿宋_GB2312"/>
          <w:color w:val="000000"/>
          <w:sz w:val="28"/>
          <w:szCs w:val="28"/>
        </w:rPr>
        <w:t>2</w:t>
      </w:r>
      <w:r>
        <w:rPr>
          <w:rFonts w:hint="eastAsia" w:eastAsia="仿宋_GB2312" w:cs="仿宋_GB2312"/>
          <w:color w:val="000000"/>
          <w:sz w:val="28"/>
          <w:szCs w:val="28"/>
        </w:rPr>
        <w:t>：</w:t>
      </w:r>
    </w:p>
    <w:p>
      <w:pPr>
        <w:jc w:val="center"/>
        <w:rPr>
          <w:rFonts w:eastAsia="黑体" w:cs="Times New Roman"/>
          <w:sz w:val="32"/>
          <w:szCs w:val="32"/>
        </w:rPr>
      </w:pPr>
      <w:r>
        <w:rPr>
          <w:rFonts w:hint="eastAsia" w:eastAsia="黑体" w:cs="黑体"/>
          <w:sz w:val="32"/>
          <w:szCs w:val="32"/>
        </w:rPr>
        <w:t>普通高等学校本科教学工作合格评估指标体系</w:t>
      </w:r>
    </w:p>
    <w:tbl>
      <w:tblPr>
        <w:tblStyle w:val="9"/>
        <w:tblW w:w="83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29"/>
        <w:gridCol w:w="4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5" w:hRule="atLeast"/>
          <w:jc w:val="center"/>
        </w:trPr>
        <w:tc>
          <w:tcPr>
            <w:tcW w:w="4029" w:type="dxa"/>
            <w:vAlign w:val="center"/>
          </w:tcPr>
          <w:p>
            <w:pPr>
              <w:spacing w:line="360" w:lineRule="exact"/>
              <w:jc w:val="center"/>
              <w:rPr>
                <w:rFonts w:eastAsia="黑体" w:cs="Times New Roman"/>
                <w:b/>
                <w:bCs/>
                <w:sz w:val="28"/>
                <w:szCs w:val="28"/>
              </w:rPr>
            </w:pPr>
            <w:r>
              <w:rPr>
                <w:rFonts w:hint="eastAsia" w:eastAsia="黑体" w:cs="黑体"/>
                <w:b/>
                <w:bCs/>
                <w:sz w:val="28"/>
                <w:szCs w:val="28"/>
              </w:rPr>
              <w:t>一级指标</w:t>
            </w:r>
          </w:p>
        </w:tc>
        <w:tc>
          <w:tcPr>
            <w:tcW w:w="4307" w:type="dxa"/>
            <w:vAlign w:val="center"/>
          </w:tcPr>
          <w:p>
            <w:pPr>
              <w:spacing w:line="360" w:lineRule="exact"/>
              <w:jc w:val="center"/>
              <w:rPr>
                <w:rFonts w:eastAsia="黑体" w:cs="Times New Roman"/>
                <w:b/>
                <w:bCs/>
                <w:sz w:val="28"/>
                <w:szCs w:val="28"/>
              </w:rPr>
            </w:pPr>
            <w:r>
              <w:rPr>
                <w:rFonts w:hint="eastAsia" w:eastAsia="黑体" w:cs="黑体"/>
                <w:b/>
                <w:bCs/>
                <w:sz w:val="28"/>
                <w:szCs w:val="28"/>
              </w:rPr>
              <w:t>二级指标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63"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1</w:t>
            </w:r>
            <w:r>
              <w:rPr>
                <w:rFonts w:hint="eastAsia" w:eastAsia="仿宋_GB2312" w:cs="仿宋_GB2312"/>
                <w:sz w:val="28"/>
                <w:szCs w:val="28"/>
              </w:rPr>
              <w:t>．</w:t>
            </w:r>
            <w:r>
              <w:rPr>
                <w:rFonts w:hint="eastAsia" w:eastAsia="仿宋_GB2312" w:cs="仿宋_GB2312"/>
                <w:color w:val="000000"/>
                <w:sz w:val="28"/>
                <w:szCs w:val="28"/>
              </w:rPr>
              <w:t>办学思路与领导作用</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1.1 </w:t>
            </w:r>
            <w:r>
              <w:rPr>
                <w:rFonts w:hint="eastAsia" w:eastAsia="仿宋_GB2312" w:cs="仿宋_GB2312"/>
                <w:sz w:val="28"/>
                <w:szCs w:val="28"/>
              </w:rPr>
              <w:t>学校定位</w:t>
            </w:r>
          </w:p>
          <w:p>
            <w:pPr>
              <w:spacing w:line="360" w:lineRule="exact"/>
              <w:rPr>
                <w:rFonts w:eastAsia="仿宋_GB2312" w:cs="Times New Roman"/>
                <w:sz w:val="28"/>
                <w:szCs w:val="28"/>
              </w:rPr>
            </w:pPr>
            <w:r>
              <w:rPr>
                <w:rFonts w:eastAsia="仿宋_GB2312"/>
                <w:sz w:val="28"/>
                <w:szCs w:val="28"/>
              </w:rPr>
              <w:t xml:space="preserve">1.2 </w:t>
            </w:r>
            <w:r>
              <w:rPr>
                <w:rFonts w:hint="eastAsia" w:eastAsia="仿宋_GB2312" w:cs="仿宋_GB2312"/>
                <w:sz w:val="28"/>
                <w:szCs w:val="28"/>
              </w:rPr>
              <w:t>领导作用</w:t>
            </w:r>
          </w:p>
          <w:p>
            <w:pPr>
              <w:spacing w:line="360" w:lineRule="exact"/>
              <w:rPr>
                <w:rFonts w:eastAsia="仿宋_GB2312" w:cs="Times New Roman"/>
                <w:sz w:val="28"/>
                <w:szCs w:val="28"/>
              </w:rPr>
            </w:pPr>
            <w:r>
              <w:rPr>
                <w:rFonts w:eastAsia="仿宋_GB2312"/>
                <w:sz w:val="28"/>
                <w:szCs w:val="28"/>
              </w:rPr>
              <w:t xml:space="preserve">1.3 </w:t>
            </w:r>
            <w:r>
              <w:rPr>
                <w:rFonts w:hint="eastAsia" w:eastAsia="仿宋_GB2312" w:cs="仿宋_GB2312"/>
                <w:sz w:val="28"/>
                <w:szCs w:val="28"/>
              </w:rPr>
              <w:t>人才培养模式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1"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2</w:t>
            </w:r>
            <w:r>
              <w:rPr>
                <w:rFonts w:hint="eastAsia" w:eastAsia="仿宋_GB2312" w:cs="仿宋_GB2312"/>
                <w:sz w:val="28"/>
                <w:szCs w:val="28"/>
              </w:rPr>
              <w:t>．教师队伍</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2.1 </w:t>
            </w:r>
            <w:r>
              <w:rPr>
                <w:rFonts w:hint="eastAsia" w:eastAsia="仿宋_GB2312" w:cs="仿宋_GB2312"/>
                <w:sz w:val="28"/>
                <w:szCs w:val="28"/>
              </w:rPr>
              <w:t>数量与结构</w:t>
            </w:r>
          </w:p>
          <w:p>
            <w:pPr>
              <w:spacing w:line="360" w:lineRule="exact"/>
              <w:rPr>
                <w:rFonts w:eastAsia="仿宋_GB2312" w:cs="Times New Roman"/>
                <w:sz w:val="28"/>
                <w:szCs w:val="28"/>
              </w:rPr>
            </w:pPr>
            <w:r>
              <w:rPr>
                <w:rFonts w:eastAsia="仿宋_GB2312"/>
                <w:sz w:val="28"/>
                <w:szCs w:val="28"/>
              </w:rPr>
              <w:t xml:space="preserve">2.2 </w:t>
            </w:r>
            <w:r>
              <w:rPr>
                <w:rFonts w:hint="eastAsia" w:eastAsia="仿宋_GB2312" w:cs="仿宋_GB2312"/>
                <w:sz w:val="28"/>
                <w:szCs w:val="28"/>
              </w:rPr>
              <w:t>教育教学水平</w:t>
            </w:r>
          </w:p>
          <w:p>
            <w:pPr>
              <w:spacing w:line="360" w:lineRule="exact"/>
              <w:rPr>
                <w:rFonts w:eastAsia="仿宋_GB2312" w:cs="Times New Roman"/>
                <w:sz w:val="28"/>
                <w:szCs w:val="28"/>
              </w:rPr>
            </w:pPr>
            <w:r>
              <w:rPr>
                <w:rFonts w:eastAsia="仿宋_GB2312"/>
                <w:sz w:val="28"/>
                <w:szCs w:val="28"/>
              </w:rPr>
              <w:t>2.3</w:t>
            </w:r>
            <w:r>
              <w:rPr>
                <w:rFonts w:hint="eastAsia" w:eastAsia="仿宋_GB2312" w:cs="仿宋_GB2312"/>
                <w:sz w:val="28"/>
                <w:szCs w:val="28"/>
              </w:rPr>
              <w:t>培养培训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41"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3</w:t>
            </w:r>
            <w:r>
              <w:rPr>
                <w:rFonts w:hint="eastAsia" w:eastAsia="仿宋_GB2312" w:cs="仿宋_GB2312"/>
                <w:sz w:val="28"/>
                <w:szCs w:val="28"/>
              </w:rPr>
              <w:t>．教学条件与利用</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3.1 </w:t>
            </w:r>
            <w:r>
              <w:rPr>
                <w:rFonts w:hint="eastAsia" w:eastAsia="仿宋_GB2312" w:cs="仿宋_GB2312"/>
                <w:sz w:val="28"/>
                <w:szCs w:val="28"/>
              </w:rPr>
              <w:t>教学基本设施</w:t>
            </w:r>
          </w:p>
          <w:p>
            <w:pPr>
              <w:spacing w:line="360" w:lineRule="exact"/>
              <w:rPr>
                <w:rFonts w:eastAsia="仿宋_GB2312" w:cs="Times New Roman"/>
                <w:sz w:val="28"/>
                <w:szCs w:val="28"/>
              </w:rPr>
            </w:pPr>
            <w:r>
              <w:rPr>
                <w:rFonts w:eastAsia="仿宋_GB2312"/>
                <w:sz w:val="28"/>
                <w:szCs w:val="28"/>
              </w:rPr>
              <w:t xml:space="preserve">3.2 </w:t>
            </w:r>
            <w:r>
              <w:rPr>
                <w:rFonts w:hint="eastAsia" w:eastAsia="仿宋_GB2312" w:cs="仿宋_GB2312"/>
                <w:sz w:val="28"/>
                <w:szCs w:val="28"/>
              </w:rPr>
              <w:t>经费投入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41"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4</w:t>
            </w:r>
            <w:r>
              <w:rPr>
                <w:rFonts w:hint="eastAsia" w:eastAsia="仿宋_GB2312" w:cs="仿宋_GB2312"/>
                <w:sz w:val="28"/>
                <w:szCs w:val="28"/>
              </w:rPr>
              <w:t>．专业与课程建设</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4.1 </w:t>
            </w:r>
            <w:r>
              <w:rPr>
                <w:rFonts w:hint="eastAsia" w:eastAsia="仿宋_GB2312" w:cs="仿宋_GB2312"/>
                <w:sz w:val="28"/>
                <w:szCs w:val="28"/>
              </w:rPr>
              <w:t>专业建设</w:t>
            </w:r>
          </w:p>
          <w:p>
            <w:pPr>
              <w:spacing w:line="360" w:lineRule="exact"/>
              <w:rPr>
                <w:rFonts w:eastAsia="仿宋_GB2312" w:cs="Times New Roman"/>
                <w:sz w:val="28"/>
                <w:szCs w:val="28"/>
              </w:rPr>
            </w:pPr>
            <w:r>
              <w:rPr>
                <w:rFonts w:eastAsia="仿宋_GB2312"/>
                <w:sz w:val="28"/>
                <w:szCs w:val="28"/>
              </w:rPr>
              <w:t xml:space="preserve">4.2 </w:t>
            </w:r>
            <w:r>
              <w:rPr>
                <w:rFonts w:hint="eastAsia" w:eastAsia="仿宋_GB2312" w:cs="仿宋_GB2312"/>
                <w:sz w:val="28"/>
                <w:szCs w:val="28"/>
              </w:rPr>
              <w:t>课程与教学</w:t>
            </w:r>
          </w:p>
          <w:p>
            <w:pPr>
              <w:spacing w:line="360" w:lineRule="exact"/>
              <w:rPr>
                <w:rFonts w:eastAsia="仿宋_GB2312" w:cs="Times New Roman"/>
                <w:sz w:val="28"/>
                <w:szCs w:val="28"/>
              </w:rPr>
            </w:pPr>
            <w:r>
              <w:rPr>
                <w:rFonts w:eastAsia="仿宋_GB2312"/>
                <w:sz w:val="28"/>
                <w:szCs w:val="28"/>
              </w:rPr>
              <w:t xml:space="preserve">4.3 </w:t>
            </w:r>
            <w:r>
              <w:rPr>
                <w:rFonts w:hint="eastAsia" w:eastAsia="仿宋_GB2312" w:cs="仿宋_GB2312"/>
                <w:sz w:val="28"/>
                <w:szCs w:val="28"/>
              </w:rPr>
              <w:t>实践教学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13"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5</w:t>
            </w:r>
            <w:r>
              <w:rPr>
                <w:rFonts w:hint="eastAsia" w:eastAsia="仿宋_GB2312" w:cs="仿宋_GB2312"/>
                <w:sz w:val="28"/>
                <w:szCs w:val="28"/>
              </w:rPr>
              <w:t>．质量管理</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5.1 </w:t>
            </w:r>
            <w:r>
              <w:rPr>
                <w:rFonts w:hint="eastAsia" w:eastAsia="仿宋_GB2312" w:cs="仿宋_GB2312"/>
                <w:sz w:val="28"/>
                <w:szCs w:val="28"/>
              </w:rPr>
              <w:t>教学管理队伍</w:t>
            </w:r>
          </w:p>
          <w:p>
            <w:pPr>
              <w:spacing w:line="360" w:lineRule="exact"/>
              <w:rPr>
                <w:rFonts w:eastAsia="仿宋_GB2312" w:cs="Times New Roman"/>
                <w:i/>
                <w:iCs/>
                <w:sz w:val="28"/>
                <w:szCs w:val="28"/>
                <w:u w:val="single"/>
              </w:rPr>
            </w:pPr>
            <w:r>
              <w:rPr>
                <w:rFonts w:eastAsia="仿宋_GB2312"/>
                <w:sz w:val="28"/>
                <w:szCs w:val="28"/>
              </w:rPr>
              <w:t xml:space="preserve">5.2 </w:t>
            </w:r>
            <w:r>
              <w:rPr>
                <w:rFonts w:hint="eastAsia" w:eastAsia="仿宋_GB2312" w:cs="仿宋_GB2312"/>
                <w:sz w:val="28"/>
                <w:szCs w:val="28"/>
              </w:rPr>
              <w:t>质量监控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89"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6</w:t>
            </w:r>
            <w:r>
              <w:rPr>
                <w:rFonts w:hint="eastAsia" w:eastAsia="仿宋_GB2312" w:cs="仿宋_GB2312"/>
                <w:sz w:val="28"/>
                <w:szCs w:val="28"/>
              </w:rPr>
              <w:t>．学风建设与学生指导</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6.1 </w:t>
            </w:r>
            <w:r>
              <w:rPr>
                <w:rFonts w:hint="eastAsia" w:eastAsia="仿宋_GB2312" w:cs="仿宋_GB2312"/>
                <w:sz w:val="28"/>
                <w:szCs w:val="28"/>
              </w:rPr>
              <w:t>学风建设</w:t>
            </w:r>
          </w:p>
          <w:p>
            <w:pPr>
              <w:spacing w:line="360" w:lineRule="exact"/>
              <w:rPr>
                <w:rFonts w:eastAsia="仿宋_GB2312" w:cs="Times New Roman"/>
                <w:sz w:val="28"/>
                <w:szCs w:val="28"/>
              </w:rPr>
            </w:pPr>
            <w:r>
              <w:rPr>
                <w:rFonts w:eastAsia="仿宋_GB2312"/>
                <w:sz w:val="28"/>
                <w:szCs w:val="28"/>
              </w:rPr>
              <w:t xml:space="preserve">6.2 </w:t>
            </w:r>
            <w:r>
              <w:rPr>
                <w:rFonts w:hint="eastAsia" w:eastAsia="仿宋_GB2312" w:cs="仿宋_GB2312"/>
                <w:sz w:val="28"/>
                <w:szCs w:val="28"/>
              </w:rPr>
              <w:t>指导与服务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89" w:hRule="atLeast"/>
          <w:jc w:val="center"/>
        </w:trPr>
        <w:tc>
          <w:tcPr>
            <w:tcW w:w="4029" w:type="dxa"/>
            <w:vAlign w:val="center"/>
          </w:tcPr>
          <w:p>
            <w:pPr>
              <w:spacing w:line="360" w:lineRule="exact"/>
              <w:rPr>
                <w:rFonts w:eastAsia="仿宋_GB2312" w:cs="Times New Roman"/>
                <w:sz w:val="28"/>
                <w:szCs w:val="28"/>
              </w:rPr>
            </w:pPr>
            <w:r>
              <w:rPr>
                <w:rFonts w:eastAsia="仿宋_GB2312"/>
                <w:sz w:val="28"/>
                <w:szCs w:val="28"/>
              </w:rPr>
              <w:t>7</w:t>
            </w:r>
            <w:r>
              <w:rPr>
                <w:rFonts w:hint="eastAsia" w:eastAsia="仿宋_GB2312" w:cs="仿宋_GB2312"/>
                <w:sz w:val="28"/>
                <w:szCs w:val="28"/>
              </w:rPr>
              <w:t>．教学质量</w:t>
            </w:r>
          </w:p>
        </w:tc>
        <w:tc>
          <w:tcPr>
            <w:tcW w:w="4307" w:type="dxa"/>
            <w:vAlign w:val="center"/>
          </w:tcPr>
          <w:p>
            <w:pPr>
              <w:spacing w:line="360" w:lineRule="exact"/>
              <w:rPr>
                <w:rFonts w:eastAsia="仿宋_GB2312" w:cs="Times New Roman"/>
                <w:sz w:val="28"/>
                <w:szCs w:val="28"/>
              </w:rPr>
            </w:pPr>
            <w:r>
              <w:rPr>
                <w:rFonts w:eastAsia="仿宋_GB2312"/>
                <w:sz w:val="28"/>
                <w:szCs w:val="28"/>
              </w:rPr>
              <w:t xml:space="preserve">7.1 </w:t>
            </w:r>
            <w:r>
              <w:rPr>
                <w:rFonts w:hint="eastAsia" w:eastAsia="仿宋_GB2312" w:cs="仿宋_GB2312"/>
                <w:sz w:val="28"/>
                <w:szCs w:val="28"/>
              </w:rPr>
              <w:t>德育</w:t>
            </w:r>
          </w:p>
          <w:p>
            <w:pPr>
              <w:spacing w:line="360" w:lineRule="exact"/>
              <w:rPr>
                <w:rFonts w:eastAsia="仿宋_GB2312" w:cs="Times New Roman"/>
                <w:sz w:val="28"/>
                <w:szCs w:val="28"/>
              </w:rPr>
            </w:pPr>
            <w:r>
              <w:rPr>
                <w:rFonts w:eastAsia="仿宋_GB2312"/>
                <w:sz w:val="28"/>
                <w:szCs w:val="28"/>
              </w:rPr>
              <w:t xml:space="preserve">7.2 </w:t>
            </w:r>
            <w:r>
              <w:rPr>
                <w:rFonts w:hint="eastAsia" w:eastAsia="仿宋_GB2312" w:cs="仿宋_GB2312"/>
                <w:sz w:val="28"/>
                <w:szCs w:val="28"/>
              </w:rPr>
              <w:t>专业知识和能力</w:t>
            </w:r>
          </w:p>
          <w:p>
            <w:pPr>
              <w:spacing w:line="360" w:lineRule="exact"/>
              <w:rPr>
                <w:rFonts w:eastAsia="仿宋_GB2312" w:cs="Times New Roman"/>
                <w:sz w:val="28"/>
                <w:szCs w:val="28"/>
              </w:rPr>
            </w:pPr>
            <w:r>
              <w:rPr>
                <w:rFonts w:eastAsia="仿宋_GB2312"/>
                <w:sz w:val="28"/>
                <w:szCs w:val="28"/>
              </w:rPr>
              <w:t xml:space="preserve">7.3 </w:t>
            </w:r>
            <w:r>
              <w:rPr>
                <w:rFonts w:hint="eastAsia" w:eastAsia="仿宋_GB2312" w:cs="仿宋_GB2312"/>
                <w:sz w:val="28"/>
                <w:szCs w:val="28"/>
              </w:rPr>
              <w:t>体育美育</w:t>
            </w:r>
          </w:p>
          <w:p>
            <w:pPr>
              <w:spacing w:line="360" w:lineRule="exact"/>
              <w:rPr>
                <w:rFonts w:eastAsia="仿宋_GB2312" w:cs="Times New Roman"/>
                <w:sz w:val="28"/>
                <w:szCs w:val="28"/>
              </w:rPr>
            </w:pPr>
            <w:r>
              <w:rPr>
                <w:rFonts w:eastAsia="仿宋_GB2312"/>
                <w:sz w:val="28"/>
                <w:szCs w:val="28"/>
              </w:rPr>
              <w:t>7.4</w:t>
            </w:r>
            <w:r>
              <w:rPr>
                <w:rFonts w:hint="eastAsia" w:eastAsia="仿宋_GB2312" w:cs="仿宋_GB2312"/>
                <w:sz w:val="28"/>
                <w:szCs w:val="28"/>
              </w:rPr>
              <w:t>校内外评价</w:t>
            </w:r>
          </w:p>
          <w:p>
            <w:pPr>
              <w:spacing w:line="360" w:lineRule="exact"/>
              <w:rPr>
                <w:rFonts w:eastAsia="仿宋_GB2312" w:cs="Times New Roman"/>
                <w:sz w:val="28"/>
                <w:szCs w:val="28"/>
              </w:rPr>
            </w:pPr>
            <w:r>
              <w:rPr>
                <w:rFonts w:eastAsia="仿宋_GB2312"/>
                <w:sz w:val="28"/>
                <w:szCs w:val="28"/>
              </w:rPr>
              <w:t xml:space="preserve">7.5 </w:t>
            </w:r>
            <w:r>
              <w:rPr>
                <w:rFonts w:hint="eastAsia" w:eastAsia="仿宋_GB2312" w:cs="仿宋_GB2312"/>
                <w:sz w:val="28"/>
                <w:szCs w:val="28"/>
              </w:rPr>
              <w:t>就业</w:t>
            </w:r>
          </w:p>
        </w:tc>
      </w:tr>
    </w:tbl>
    <w:p>
      <w:pPr>
        <w:spacing w:line="360" w:lineRule="exact"/>
        <w:rPr>
          <w:rFonts w:eastAsia="仿宋_GB2312" w:cs="Times New Roman"/>
          <w:sz w:val="28"/>
          <w:szCs w:val="28"/>
        </w:rPr>
      </w:pPr>
    </w:p>
    <w:p>
      <w:pPr>
        <w:spacing w:line="360" w:lineRule="exact"/>
        <w:rPr>
          <w:rFonts w:eastAsia="仿宋_GB2312" w:cs="Times New Roman"/>
          <w:sz w:val="28"/>
          <w:szCs w:val="28"/>
        </w:rPr>
      </w:pPr>
      <w:r>
        <w:rPr>
          <w:rFonts w:hint="eastAsia" w:eastAsia="仿宋_GB2312" w:cs="仿宋_GB2312"/>
          <w:sz w:val="28"/>
          <w:szCs w:val="28"/>
        </w:rPr>
        <w:t>附：</w:t>
      </w:r>
      <w:r>
        <w:rPr>
          <w:rFonts w:eastAsia="仿宋_GB2312"/>
          <w:sz w:val="28"/>
          <w:szCs w:val="28"/>
        </w:rPr>
        <w:t>1</w:t>
      </w:r>
      <w:r>
        <w:rPr>
          <w:rFonts w:hint="eastAsia" w:eastAsia="仿宋_GB2312" w:cs="仿宋_GB2312"/>
          <w:sz w:val="28"/>
          <w:szCs w:val="28"/>
        </w:rPr>
        <w:t>．普通高等学校本科教学工作合格评估指标和基本要求（试行）</w:t>
      </w:r>
    </w:p>
    <w:p>
      <w:pPr>
        <w:spacing w:line="360" w:lineRule="exact"/>
        <w:rPr>
          <w:rFonts w:hint="eastAsia" w:eastAsia="仿宋_GB2312" w:cs="仿宋_GB2312"/>
          <w:sz w:val="28"/>
          <w:szCs w:val="28"/>
        </w:rPr>
        <w:sectPr>
          <w:headerReference r:id="rId3" w:type="default"/>
          <w:pgSz w:w="11906" w:h="16838"/>
          <w:pgMar w:top="1418" w:right="1418" w:bottom="1418" w:left="1418" w:header="851" w:footer="992" w:gutter="0"/>
          <w:cols w:space="720" w:num="1"/>
          <w:docGrid w:linePitch="312" w:charSpace="0"/>
        </w:sectPr>
      </w:pPr>
      <w:r>
        <w:rPr>
          <w:rFonts w:eastAsia="仿宋_GB2312"/>
          <w:sz w:val="28"/>
          <w:szCs w:val="28"/>
        </w:rPr>
        <w:t xml:space="preserve">    2</w:t>
      </w:r>
      <w:r>
        <w:rPr>
          <w:rFonts w:hint="eastAsia" w:eastAsia="仿宋_GB2312" w:cs="仿宋_GB2312"/>
          <w:sz w:val="28"/>
          <w:szCs w:val="28"/>
        </w:rPr>
        <w:t>．对民办、医学类、艺术类高校部分评估指标的调整说明</w:t>
      </w:r>
    </w:p>
    <w:p>
      <w:pPr>
        <w:tabs>
          <w:tab w:val="left" w:pos="2520"/>
        </w:tabs>
        <w:spacing w:line="360" w:lineRule="exact"/>
        <w:rPr>
          <w:rFonts w:eastAsia="黑体"/>
          <w:b/>
          <w:sz w:val="32"/>
        </w:rPr>
      </w:pPr>
      <w:r>
        <w:rPr>
          <w:rFonts w:hint="eastAsia" w:eastAsia="仿宋_GB2312" w:cs="仿宋_GB2312"/>
          <w:color w:val="000000"/>
          <w:sz w:val="28"/>
          <w:szCs w:val="28"/>
        </w:rPr>
        <w:t>附</w:t>
      </w:r>
      <w:r>
        <w:rPr>
          <w:rFonts w:eastAsia="仿宋_GB2312"/>
          <w:color w:val="000000"/>
          <w:sz w:val="28"/>
          <w:szCs w:val="28"/>
        </w:rPr>
        <w:t>1</w:t>
      </w:r>
      <w:r>
        <w:rPr>
          <w:rFonts w:hint="eastAsia" w:eastAsia="仿宋_GB2312" w:cs="仿宋_GB2312"/>
          <w:color w:val="000000"/>
          <w:sz w:val="28"/>
          <w:szCs w:val="28"/>
        </w:rPr>
        <w:t>：</w:t>
      </w:r>
      <w:r>
        <w:rPr>
          <w:rFonts w:eastAsia="仿宋_GB2312"/>
          <w:color w:val="000000"/>
          <w:sz w:val="28"/>
          <w:szCs w:val="28"/>
        </w:rPr>
        <w:t xml:space="preserve"> </w:t>
      </w:r>
      <w:r>
        <w:rPr>
          <w:rFonts w:eastAsia="黑体"/>
          <w:b/>
          <w:bCs/>
          <w:sz w:val="32"/>
          <w:szCs w:val="32"/>
        </w:rPr>
        <w:t xml:space="preserve">                 </w:t>
      </w:r>
      <w:r>
        <w:rPr>
          <w:rFonts w:eastAsia="黑体"/>
          <w:b/>
          <w:sz w:val="32"/>
        </w:rPr>
        <w:t xml:space="preserve">   </w:t>
      </w:r>
    </w:p>
    <w:p>
      <w:pPr>
        <w:tabs>
          <w:tab w:val="left" w:pos="2520"/>
        </w:tabs>
        <w:spacing w:line="360" w:lineRule="exact"/>
        <w:jc w:val="center"/>
        <w:rPr>
          <w:rFonts w:eastAsia="黑体"/>
          <w:b/>
          <w:sz w:val="32"/>
        </w:rPr>
      </w:pPr>
      <w:r>
        <w:rPr>
          <w:rFonts w:eastAsia="黑体"/>
          <w:b/>
          <w:sz w:val="32"/>
        </w:rPr>
        <w:t>普通高等学校本科教学工作合格评估指标和基本要求</w:t>
      </w:r>
      <w:r>
        <w:rPr>
          <w:rFonts w:hint="eastAsia" w:eastAsia="黑体"/>
          <w:b/>
          <w:sz w:val="32"/>
        </w:rPr>
        <w:t>（试行）</w:t>
      </w:r>
    </w:p>
    <w:tbl>
      <w:tblPr>
        <w:tblStyle w:val="9"/>
        <w:tblW w:w="147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1286"/>
        <w:gridCol w:w="2043"/>
        <w:gridCol w:w="7363"/>
        <w:gridCol w:w="32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75" w:hRule="atLeast"/>
          <w:jc w:val="center"/>
        </w:trPr>
        <w:tc>
          <w:tcPr>
            <w:tcW w:w="820" w:type="dxa"/>
            <w:vAlign w:val="top"/>
          </w:tcPr>
          <w:p>
            <w:pPr>
              <w:tabs>
                <w:tab w:val="left" w:pos="900"/>
              </w:tabs>
              <w:spacing w:line="340" w:lineRule="exact"/>
              <w:jc w:val="center"/>
              <w:rPr>
                <w:rFonts w:eastAsia="仿宋_GB2312"/>
                <w:b/>
                <w:bCs/>
              </w:rPr>
            </w:pPr>
            <w:r>
              <w:rPr>
                <w:rFonts w:eastAsia="仿宋_GB2312"/>
                <w:b/>
                <w:bCs/>
              </w:rPr>
              <w:t>一级</w:t>
            </w:r>
          </w:p>
          <w:p>
            <w:pPr>
              <w:tabs>
                <w:tab w:val="left" w:pos="900"/>
              </w:tabs>
              <w:spacing w:line="340" w:lineRule="exact"/>
              <w:jc w:val="center"/>
              <w:rPr>
                <w:rFonts w:eastAsia="仿宋_GB2312"/>
                <w:b/>
                <w:bCs/>
              </w:rPr>
            </w:pPr>
            <w:r>
              <w:rPr>
                <w:rFonts w:eastAsia="仿宋_GB2312"/>
                <w:b/>
                <w:bCs/>
              </w:rPr>
              <w:t>指标</w:t>
            </w:r>
          </w:p>
        </w:tc>
        <w:tc>
          <w:tcPr>
            <w:tcW w:w="1286" w:type="dxa"/>
            <w:vAlign w:val="top"/>
          </w:tcPr>
          <w:p>
            <w:pPr>
              <w:tabs>
                <w:tab w:val="left" w:pos="900"/>
              </w:tabs>
              <w:spacing w:line="340" w:lineRule="exact"/>
              <w:jc w:val="center"/>
              <w:rPr>
                <w:rFonts w:eastAsia="仿宋_GB2312"/>
                <w:b/>
                <w:bCs/>
              </w:rPr>
            </w:pPr>
            <w:r>
              <w:rPr>
                <w:rFonts w:eastAsia="仿宋_GB2312"/>
                <w:b/>
                <w:bCs/>
              </w:rPr>
              <w:t>二级</w:t>
            </w:r>
          </w:p>
          <w:p>
            <w:pPr>
              <w:tabs>
                <w:tab w:val="left" w:pos="900"/>
              </w:tabs>
              <w:spacing w:line="340" w:lineRule="exact"/>
              <w:jc w:val="center"/>
              <w:rPr>
                <w:rFonts w:eastAsia="仿宋_GB2312"/>
                <w:b/>
                <w:bCs/>
              </w:rPr>
            </w:pPr>
            <w:r>
              <w:rPr>
                <w:rFonts w:eastAsia="仿宋_GB2312"/>
                <w:b/>
                <w:bCs/>
              </w:rPr>
              <w:t>指标</w:t>
            </w:r>
          </w:p>
        </w:tc>
        <w:tc>
          <w:tcPr>
            <w:tcW w:w="2043" w:type="dxa"/>
            <w:vAlign w:val="top"/>
          </w:tcPr>
          <w:p>
            <w:pPr>
              <w:tabs>
                <w:tab w:val="left" w:pos="900"/>
              </w:tabs>
              <w:spacing w:line="340" w:lineRule="exact"/>
              <w:jc w:val="center"/>
              <w:rPr>
                <w:rFonts w:eastAsia="仿宋_GB2312"/>
                <w:b/>
                <w:bCs/>
                <w:szCs w:val="18"/>
              </w:rPr>
            </w:pPr>
            <w:r>
              <w:rPr>
                <w:rFonts w:eastAsia="仿宋_GB2312"/>
                <w:b/>
                <w:bCs/>
                <w:szCs w:val="18"/>
              </w:rPr>
              <w:t>主  要</w:t>
            </w:r>
          </w:p>
          <w:p>
            <w:pPr>
              <w:tabs>
                <w:tab w:val="left" w:pos="900"/>
              </w:tabs>
              <w:spacing w:line="340" w:lineRule="exact"/>
              <w:jc w:val="center"/>
              <w:rPr>
                <w:rFonts w:eastAsia="仿宋_GB2312"/>
                <w:b/>
                <w:bCs/>
                <w:sz w:val="18"/>
                <w:szCs w:val="18"/>
              </w:rPr>
            </w:pPr>
            <w:r>
              <w:rPr>
                <w:rFonts w:eastAsia="仿宋_GB2312"/>
                <w:b/>
                <w:bCs/>
                <w:szCs w:val="18"/>
              </w:rPr>
              <w:t>观测点</w:t>
            </w:r>
          </w:p>
        </w:tc>
        <w:tc>
          <w:tcPr>
            <w:tcW w:w="7363" w:type="dxa"/>
            <w:vAlign w:val="center"/>
          </w:tcPr>
          <w:p>
            <w:pPr>
              <w:tabs>
                <w:tab w:val="left" w:pos="900"/>
              </w:tabs>
              <w:spacing w:line="340" w:lineRule="exact"/>
              <w:jc w:val="center"/>
              <w:rPr>
                <w:rFonts w:eastAsia="仿宋_GB2312"/>
                <w:b/>
                <w:bCs/>
              </w:rPr>
            </w:pPr>
            <w:r>
              <w:rPr>
                <w:rFonts w:eastAsia="仿宋_GB2312"/>
                <w:b/>
                <w:bCs/>
              </w:rPr>
              <w:t xml:space="preserve">基   本   要   求  </w:t>
            </w:r>
          </w:p>
        </w:tc>
        <w:tc>
          <w:tcPr>
            <w:tcW w:w="3274" w:type="dxa"/>
            <w:vAlign w:val="center"/>
          </w:tcPr>
          <w:p>
            <w:pPr>
              <w:tabs>
                <w:tab w:val="left" w:pos="900"/>
              </w:tabs>
              <w:spacing w:line="340" w:lineRule="exact"/>
              <w:jc w:val="center"/>
              <w:rPr>
                <w:rFonts w:eastAsia="仿宋_GB2312"/>
                <w:b/>
                <w:bCs/>
              </w:rPr>
            </w:pPr>
            <w:r>
              <w:rPr>
                <w:rFonts w:eastAsia="仿宋_GB2312"/>
                <w:b/>
                <w:bCs/>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711" w:hRule="atLeast"/>
          <w:jc w:val="center"/>
        </w:trPr>
        <w:tc>
          <w:tcPr>
            <w:tcW w:w="820" w:type="dxa"/>
            <w:vMerge w:val="restart"/>
            <w:vAlign w:val="center"/>
          </w:tcPr>
          <w:p>
            <w:pPr>
              <w:tabs>
                <w:tab w:val="left" w:pos="900"/>
              </w:tabs>
              <w:spacing w:line="440" w:lineRule="exact"/>
              <w:jc w:val="center"/>
              <w:rPr>
                <w:rFonts w:eastAsia="仿宋_GB2312"/>
                <w:b/>
                <w:bCs/>
                <w:sz w:val="28"/>
              </w:rPr>
            </w:pPr>
            <w:r>
              <w:rPr>
                <w:rFonts w:eastAsia="仿宋_GB2312"/>
                <w:b/>
                <w:bCs/>
                <w:sz w:val="28"/>
              </w:rPr>
              <w:t>办</w:t>
            </w:r>
          </w:p>
          <w:p>
            <w:pPr>
              <w:tabs>
                <w:tab w:val="left" w:pos="900"/>
              </w:tabs>
              <w:spacing w:line="440" w:lineRule="exact"/>
              <w:jc w:val="center"/>
              <w:rPr>
                <w:rFonts w:eastAsia="仿宋_GB2312"/>
                <w:b/>
                <w:bCs/>
                <w:sz w:val="28"/>
              </w:rPr>
            </w:pPr>
            <w:r>
              <w:rPr>
                <w:rFonts w:eastAsia="仿宋_GB2312"/>
                <w:b/>
                <w:bCs/>
                <w:sz w:val="28"/>
              </w:rPr>
              <w:t>学</w:t>
            </w:r>
          </w:p>
          <w:p>
            <w:pPr>
              <w:tabs>
                <w:tab w:val="left" w:pos="900"/>
              </w:tabs>
              <w:spacing w:line="440" w:lineRule="exact"/>
              <w:jc w:val="center"/>
              <w:rPr>
                <w:rFonts w:eastAsia="仿宋_GB2312"/>
                <w:b/>
                <w:bCs/>
                <w:sz w:val="28"/>
              </w:rPr>
            </w:pPr>
            <w:r>
              <w:rPr>
                <w:rFonts w:eastAsia="仿宋_GB2312"/>
                <w:b/>
                <w:bCs/>
                <w:sz w:val="28"/>
              </w:rPr>
              <w:t>思</w:t>
            </w:r>
          </w:p>
          <w:p>
            <w:pPr>
              <w:tabs>
                <w:tab w:val="left" w:pos="900"/>
              </w:tabs>
              <w:spacing w:line="440" w:lineRule="exact"/>
              <w:jc w:val="center"/>
              <w:rPr>
                <w:rFonts w:eastAsia="仿宋_GB2312"/>
                <w:b/>
                <w:bCs/>
                <w:sz w:val="28"/>
              </w:rPr>
            </w:pPr>
            <w:r>
              <w:rPr>
                <w:rFonts w:eastAsia="仿宋_GB2312"/>
                <w:b/>
                <w:bCs/>
                <w:sz w:val="28"/>
              </w:rPr>
              <w:t>路</w:t>
            </w:r>
          </w:p>
          <w:p>
            <w:pPr>
              <w:tabs>
                <w:tab w:val="left" w:pos="900"/>
              </w:tabs>
              <w:spacing w:line="440" w:lineRule="exact"/>
              <w:jc w:val="center"/>
              <w:rPr>
                <w:rFonts w:eastAsia="仿宋_GB2312"/>
                <w:b/>
                <w:bCs/>
                <w:sz w:val="28"/>
              </w:rPr>
            </w:pPr>
            <w:r>
              <w:rPr>
                <w:rFonts w:eastAsia="仿宋_GB2312"/>
                <w:b/>
                <w:bCs/>
                <w:sz w:val="28"/>
              </w:rPr>
              <w:t>与</w:t>
            </w:r>
          </w:p>
          <w:p>
            <w:pPr>
              <w:tabs>
                <w:tab w:val="left" w:pos="900"/>
              </w:tabs>
              <w:spacing w:line="440" w:lineRule="exact"/>
              <w:jc w:val="center"/>
              <w:rPr>
                <w:rFonts w:eastAsia="仿宋_GB2312"/>
                <w:b/>
                <w:bCs/>
                <w:sz w:val="28"/>
              </w:rPr>
            </w:pPr>
            <w:r>
              <w:rPr>
                <w:rFonts w:eastAsia="仿宋_GB2312"/>
                <w:b/>
                <w:bCs/>
                <w:sz w:val="28"/>
              </w:rPr>
              <w:t>领</w:t>
            </w:r>
          </w:p>
          <w:p>
            <w:pPr>
              <w:tabs>
                <w:tab w:val="left" w:pos="900"/>
              </w:tabs>
              <w:spacing w:line="440" w:lineRule="exact"/>
              <w:jc w:val="center"/>
              <w:rPr>
                <w:rFonts w:eastAsia="仿宋_GB2312"/>
                <w:b/>
                <w:bCs/>
                <w:sz w:val="28"/>
              </w:rPr>
            </w:pPr>
            <w:r>
              <w:rPr>
                <w:rFonts w:eastAsia="仿宋_GB2312"/>
                <w:b/>
                <w:bCs/>
                <w:sz w:val="28"/>
              </w:rPr>
              <w:t>导</w:t>
            </w:r>
          </w:p>
          <w:p>
            <w:pPr>
              <w:tabs>
                <w:tab w:val="left" w:pos="900"/>
              </w:tabs>
              <w:spacing w:line="440" w:lineRule="exact"/>
              <w:jc w:val="center"/>
              <w:rPr>
                <w:rFonts w:eastAsia="仿宋_GB2312"/>
                <w:b/>
                <w:bCs/>
                <w:sz w:val="28"/>
              </w:rPr>
            </w:pPr>
            <w:r>
              <w:rPr>
                <w:rFonts w:eastAsia="仿宋_GB2312"/>
                <w:b/>
                <w:bCs/>
                <w:sz w:val="28"/>
              </w:rPr>
              <w:t>作</w:t>
            </w:r>
          </w:p>
          <w:p>
            <w:pPr>
              <w:tabs>
                <w:tab w:val="left" w:pos="900"/>
              </w:tabs>
              <w:spacing w:line="440" w:lineRule="exact"/>
              <w:jc w:val="center"/>
              <w:rPr>
                <w:rFonts w:eastAsia="仿宋_GB2312"/>
                <w:b/>
                <w:bCs/>
                <w:color w:val="000000"/>
                <w:sz w:val="28"/>
              </w:rPr>
            </w:pPr>
            <w:r>
              <w:rPr>
                <w:rFonts w:eastAsia="仿宋_GB2312"/>
                <w:b/>
                <w:bCs/>
                <w:sz w:val="28"/>
              </w:rPr>
              <w:t>用</w:t>
            </w:r>
          </w:p>
        </w:tc>
        <w:tc>
          <w:tcPr>
            <w:tcW w:w="1286" w:type="dxa"/>
            <w:vAlign w:val="center"/>
          </w:tcPr>
          <w:p>
            <w:pPr>
              <w:tabs>
                <w:tab w:val="left" w:pos="900"/>
              </w:tabs>
              <w:spacing w:line="340" w:lineRule="exact"/>
              <w:jc w:val="center"/>
              <w:rPr>
                <w:rFonts w:eastAsia="仿宋_GB2312"/>
                <w:sz w:val="24"/>
              </w:rPr>
            </w:pPr>
            <w:r>
              <w:rPr>
                <w:rFonts w:eastAsia="仿宋_GB2312"/>
                <w:sz w:val="24"/>
              </w:rPr>
              <w:t>1.1</w:t>
            </w:r>
          </w:p>
          <w:p>
            <w:pPr>
              <w:tabs>
                <w:tab w:val="left" w:pos="900"/>
              </w:tabs>
              <w:spacing w:line="340" w:lineRule="exact"/>
              <w:jc w:val="center"/>
              <w:rPr>
                <w:rFonts w:eastAsia="仿宋_GB2312"/>
                <w:sz w:val="24"/>
              </w:rPr>
            </w:pPr>
            <w:r>
              <w:rPr>
                <w:rFonts w:eastAsia="仿宋_GB2312"/>
                <w:sz w:val="24"/>
              </w:rPr>
              <w:t>学校</w:t>
            </w:r>
          </w:p>
          <w:p>
            <w:pPr>
              <w:tabs>
                <w:tab w:val="left" w:pos="900"/>
              </w:tabs>
              <w:spacing w:line="340" w:lineRule="exact"/>
              <w:jc w:val="center"/>
              <w:rPr>
                <w:rFonts w:eastAsia="仿宋_GB2312"/>
                <w:sz w:val="24"/>
              </w:rPr>
            </w:pPr>
            <w:r>
              <w:rPr>
                <w:rFonts w:eastAsia="仿宋_GB2312"/>
                <w:sz w:val="24"/>
              </w:rPr>
              <w:t>定位</w:t>
            </w:r>
          </w:p>
        </w:tc>
        <w:tc>
          <w:tcPr>
            <w:tcW w:w="2043" w:type="dxa"/>
            <w:vAlign w:val="center"/>
          </w:tcPr>
          <w:p>
            <w:pPr>
              <w:tabs>
                <w:tab w:val="left" w:pos="900"/>
              </w:tabs>
              <w:spacing w:line="340" w:lineRule="exact"/>
              <w:ind w:left="240" w:hanging="240" w:hangingChars="100"/>
              <w:rPr>
                <w:rFonts w:eastAsia="仿宋_GB2312"/>
                <w:sz w:val="24"/>
              </w:rPr>
            </w:pPr>
            <w:r>
              <w:rPr>
                <w:rFonts w:eastAsia="仿宋_GB2312"/>
                <w:sz w:val="24"/>
              </w:rPr>
              <w:t>● 学校定位</w:t>
            </w:r>
          </w:p>
          <w:p>
            <w:pPr>
              <w:tabs>
                <w:tab w:val="left" w:pos="900"/>
              </w:tabs>
              <w:spacing w:line="340" w:lineRule="exact"/>
              <w:ind w:left="239" w:leftChars="114"/>
              <w:rPr>
                <w:rFonts w:eastAsia="仿宋_GB2312"/>
                <w:sz w:val="24"/>
              </w:rPr>
            </w:pPr>
            <w:r>
              <w:rPr>
                <w:rFonts w:eastAsia="仿宋_GB2312"/>
                <w:sz w:val="24"/>
              </w:rPr>
              <w:t>与规划</w:t>
            </w:r>
            <w:r>
              <w:rPr>
                <w:rFonts w:eastAsia="黑体"/>
                <w:szCs w:val="21"/>
              </w:rPr>
              <w:t>[注1]</w:t>
            </w:r>
          </w:p>
        </w:tc>
        <w:tc>
          <w:tcPr>
            <w:tcW w:w="7363" w:type="dxa"/>
            <w:vAlign w:val="center"/>
          </w:tcPr>
          <w:p>
            <w:pPr>
              <w:tabs>
                <w:tab w:val="left" w:pos="900"/>
              </w:tabs>
              <w:spacing w:line="340" w:lineRule="exact"/>
              <w:rPr>
                <w:rFonts w:eastAsia="仿宋_GB2312"/>
                <w:sz w:val="24"/>
              </w:rPr>
            </w:pPr>
            <w:r>
              <w:rPr>
                <w:rFonts w:eastAsia="仿宋_GB2312"/>
                <w:sz w:val="24"/>
              </w:rPr>
              <w:t>学校办学定位明确，发展目标清晰，能主动服务区域（行业）经济社会发展；规划科学合理，符合学校发展实际需要；</w:t>
            </w:r>
          </w:p>
          <w:p>
            <w:pPr>
              <w:tabs>
                <w:tab w:val="left" w:pos="900"/>
              </w:tabs>
              <w:spacing w:line="340" w:lineRule="exact"/>
              <w:rPr>
                <w:rFonts w:eastAsia="仿宋_GB2312"/>
                <w:b/>
                <w:sz w:val="24"/>
                <w:u w:val="single"/>
              </w:rPr>
            </w:pPr>
            <w:r>
              <w:rPr>
                <w:rFonts w:hint="eastAsia" w:ascii="黑体" w:hAnsi="黑体" w:eastAsia="黑体" w:cs="黑体"/>
                <w:b/>
                <w:bCs/>
                <w:sz w:val="22"/>
                <w:szCs w:val="22"/>
              </w:rPr>
              <w:t>坚持内涵式发展，</w:t>
            </w:r>
            <w:r>
              <w:rPr>
                <w:rFonts w:eastAsia="仿宋_GB2312"/>
                <w:sz w:val="24"/>
              </w:rPr>
              <w:t>注重</w:t>
            </w:r>
            <w:r>
              <w:rPr>
                <w:rFonts w:hint="eastAsia" w:ascii="黑体" w:hAnsi="黑体" w:eastAsia="黑体" w:cs="黑体"/>
                <w:b/>
                <w:bCs/>
                <w:sz w:val="22"/>
                <w:szCs w:val="22"/>
              </w:rPr>
              <w:t>应用型</w:t>
            </w:r>
            <w:r>
              <w:rPr>
                <w:rFonts w:hint="eastAsia" w:ascii="仿宋" w:hAnsi="仿宋" w:eastAsia="仿宋" w:cs="仿宋"/>
                <w:sz w:val="22"/>
                <w:szCs w:val="22"/>
              </w:rPr>
              <w:t>办</w:t>
            </w:r>
            <w:r>
              <w:rPr>
                <w:rFonts w:eastAsia="仿宋_GB2312"/>
                <w:sz w:val="24"/>
              </w:rPr>
              <w:t>学特色培育。</w:t>
            </w:r>
          </w:p>
        </w:tc>
        <w:tc>
          <w:tcPr>
            <w:tcW w:w="3274" w:type="dxa"/>
            <w:vAlign w:val="center"/>
          </w:tcPr>
          <w:p>
            <w:pPr>
              <w:tabs>
                <w:tab w:val="left" w:pos="900"/>
              </w:tabs>
              <w:spacing w:line="340" w:lineRule="exact"/>
              <w:rPr>
                <w:rFonts w:eastAsia="仿宋_GB2312"/>
                <w:szCs w:val="18"/>
              </w:rPr>
            </w:pPr>
            <w:r>
              <w:rPr>
                <w:rFonts w:eastAsia="黑体"/>
                <w:szCs w:val="21"/>
              </w:rPr>
              <w:t xml:space="preserve">[注1] </w:t>
            </w:r>
            <w:r>
              <w:rPr>
                <w:rFonts w:eastAsia="仿宋_GB2312"/>
                <w:szCs w:val="18"/>
              </w:rPr>
              <w:t>学校规划包括学校教育事业发展规划、学科专业建设规划、师资队伍建设规划</w:t>
            </w:r>
            <w:r>
              <w:rPr>
                <w:rFonts w:hint="eastAsia" w:eastAsia="仿宋_GB2312"/>
                <w:szCs w:val="18"/>
              </w:rPr>
              <w:t>、</w:t>
            </w:r>
            <w:r>
              <w:rPr>
                <w:rFonts w:eastAsia="仿宋_GB2312"/>
                <w:szCs w:val="18"/>
              </w:rPr>
              <w:t>校园建设规划和</w:t>
            </w:r>
            <w:r>
              <w:rPr>
                <w:rFonts w:hint="eastAsia" w:ascii="黑体" w:hAnsi="黑体" w:eastAsia="黑体" w:cs="黑体"/>
                <w:b/>
                <w:bCs/>
                <w:sz w:val="22"/>
                <w:szCs w:val="22"/>
              </w:rPr>
              <w:t>信息化建设规划</w:t>
            </w:r>
            <w:r>
              <w:rPr>
                <w:rFonts w:eastAsia="仿宋_GB2312"/>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781" w:hRule="atLeast"/>
          <w:jc w:val="center"/>
        </w:trPr>
        <w:tc>
          <w:tcPr>
            <w:tcW w:w="820" w:type="dxa"/>
            <w:vMerge w:val="continue"/>
            <w:vAlign w:val="top"/>
          </w:tcPr>
          <w:p>
            <w:pPr>
              <w:tabs>
                <w:tab w:val="left" w:pos="900"/>
              </w:tabs>
              <w:spacing w:line="340" w:lineRule="exact"/>
              <w:jc w:val="center"/>
              <w:rPr>
                <w:rFonts w:eastAsia="仿宋_GB2312"/>
              </w:rPr>
            </w:pPr>
          </w:p>
        </w:tc>
        <w:tc>
          <w:tcPr>
            <w:tcW w:w="1286" w:type="dxa"/>
            <w:vAlign w:val="center"/>
          </w:tcPr>
          <w:p>
            <w:pPr>
              <w:tabs>
                <w:tab w:val="left" w:pos="900"/>
              </w:tabs>
              <w:spacing w:line="340" w:lineRule="exact"/>
              <w:jc w:val="center"/>
              <w:rPr>
                <w:rFonts w:eastAsia="仿宋_GB2312"/>
                <w:sz w:val="24"/>
              </w:rPr>
            </w:pPr>
            <w:r>
              <w:rPr>
                <w:rFonts w:eastAsia="仿宋_GB2312"/>
                <w:sz w:val="24"/>
              </w:rPr>
              <w:t>1.2</w:t>
            </w:r>
          </w:p>
          <w:p>
            <w:pPr>
              <w:tabs>
                <w:tab w:val="left" w:pos="900"/>
              </w:tabs>
              <w:spacing w:line="340" w:lineRule="exact"/>
              <w:jc w:val="center"/>
              <w:rPr>
                <w:rFonts w:eastAsia="仿宋_GB2312"/>
                <w:sz w:val="24"/>
              </w:rPr>
            </w:pPr>
            <w:r>
              <w:rPr>
                <w:rFonts w:eastAsia="仿宋_GB2312"/>
                <w:sz w:val="24"/>
              </w:rPr>
              <w:t>领导</w:t>
            </w:r>
          </w:p>
          <w:p>
            <w:pPr>
              <w:tabs>
                <w:tab w:val="left" w:pos="900"/>
              </w:tabs>
              <w:spacing w:line="340" w:lineRule="exact"/>
              <w:jc w:val="center"/>
              <w:rPr>
                <w:rFonts w:eastAsia="仿宋_GB2312"/>
                <w:sz w:val="24"/>
              </w:rPr>
            </w:pPr>
            <w:r>
              <w:rPr>
                <w:rFonts w:eastAsia="仿宋_GB2312"/>
                <w:sz w:val="24"/>
              </w:rPr>
              <w:t>作用</w:t>
            </w:r>
          </w:p>
        </w:tc>
        <w:tc>
          <w:tcPr>
            <w:tcW w:w="2043" w:type="dxa"/>
            <w:vAlign w:val="center"/>
          </w:tcPr>
          <w:p>
            <w:pPr>
              <w:tabs>
                <w:tab w:val="left" w:pos="900"/>
              </w:tabs>
              <w:spacing w:line="340" w:lineRule="exact"/>
              <w:rPr>
                <w:rFonts w:eastAsia="仿宋_GB2312"/>
                <w:sz w:val="24"/>
              </w:rPr>
            </w:pPr>
            <w:r>
              <w:rPr>
                <w:rFonts w:eastAsia="仿宋_GB2312"/>
                <w:sz w:val="24"/>
              </w:rPr>
              <w:t>● 领导能力</w:t>
            </w:r>
          </w:p>
          <w:p>
            <w:pPr>
              <w:tabs>
                <w:tab w:val="left" w:pos="900"/>
              </w:tabs>
              <w:spacing w:line="340" w:lineRule="exact"/>
              <w:rPr>
                <w:rFonts w:eastAsia="仿宋_GB2312"/>
                <w:sz w:val="24"/>
              </w:rPr>
            </w:pPr>
          </w:p>
          <w:p>
            <w:pPr>
              <w:tabs>
                <w:tab w:val="left" w:pos="900"/>
              </w:tabs>
              <w:spacing w:line="340" w:lineRule="exact"/>
              <w:rPr>
                <w:rFonts w:eastAsia="仿宋_GB2312"/>
                <w:sz w:val="24"/>
              </w:rPr>
            </w:pPr>
          </w:p>
          <w:p>
            <w:pPr>
              <w:tabs>
                <w:tab w:val="left" w:pos="900"/>
              </w:tabs>
              <w:spacing w:line="340" w:lineRule="exact"/>
              <w:rPr>
                <w:rFonts w:eastAsia="仿宋_GB2312"/>
                <w:sz w:val="24"/>
              </w:rPr>
            </w:pPr>
          </w:p>
          <w:p>
            <w:pPr>
              <w:tabs>
                <w:tab w:val="left" w:pos="900"/>
              </w:tabs>
              <w:spacing w:line="340" w:lineRule="exact"/>
              <w:rPr>
                <w:rFonts w:eastAsia="仿宋_GB2312"/>
                <w:sz w:val="24"/>
              </w:rPr>
            </w:pPr>
            <w:r>
              <w:rPr>
                <w:rFonts w:eastAsia="仿宋_GB2312"/>
                <w:sz w:val="24"/>
              </w:rPr>
              <w:t>● 教学中心地位</w:t>
            </w:r>
          </w:p>
        </w:tc>
        <w:tc>
          <w:tcPr>
            <w:tcW w:w="7363" w:type="dxa"/>
            <w:vAlign w:val="center"/>
          </w:tcPr>
          <w:p>
            <w:pPr>
              <w:tabs>
                <w:tab w:val="left" w:pos="900"/>
              </w:tabs>
              <w:spacing w:line="340" w:lineRule="exact"/>
              <w:rPr>
                <w:rFonts w:eastAsia="仿宋_GB2312"/>
                <w:sz w:val="24"/>
              </w:rPr>
            </w:pPr>
            <w:r>
              <w:rPr>
                <w:rFonts w:hint="eastAsia" w:ascii="黑体" w:hAnsi="黑体" w:eastAsia="黑体" w:cs="黑体"/>
                <w:b/>
                <w:bCs/>
                <w:sz w:val="22"/>
                <w:szCs w:val="22"/>
              </w:rPr>
              <w:t>加强党对学校的领导，</w:t>
            </w:r>
            <w:r>
              <w:rPr>
                <w:rFonts w:eastAsia="仿宋_GB2312"/>
                <w:sz w:val="24"/>
              </w:rPr>
              <w:t>各级领导班子</w:t>
            </w:r>
            <w:r>
              <w:rPr>
                <w:rFonts w:eastAsia="仿宋_GB2312"/>
                <w:kern w:val="0"/>
                <w:sz w:val="24"/>
              </w:rPr>
              <w:t>遵循高等教育办学和教学规律</w:t>
            </w:r>
            <w:r>
              <w:rPr>
                <w:rFonts w:eastAsia="仿宋_GB2312"/>
                <w:sz w:val="24"/>
              </w:rPr>
              <w:t>，</w:t>
            </w:r>
            <w:r>
              <w:rPr>
                <w:rFonts w:hint="eastAsia" w:ascii="黑体" w:hAnsi="黑体" w:eastAsia="黑体" w:cs="黑体"/>
                <w:b/>
                <w:bCs/>
                <w:sz w:val="22"/>
                <w:szCs w:val="22"/>
              </w:rPr>
              <w:t>确立主动服务区域（行业）经济社会发展，培养高素质应用型人才的办学思路，</w:t>
            </w:r>
            <w:r>
              <w:rPr>
                <w:rFonts w:eastAsia="仿宋_GB2312"/>
                <w:kern w:val="0"/>
                <w:sz w:val="24"/>
              </w:rPr>
              <w:t>认真</w:t>
            </w:r>
            <w:r>
              <w:rPr>
                <w:rFonts w:eastAsia="仿宋_GB2312"/>
                <w:sz w:val="24"/>
              </w:rPr>
              <w:t>落实学校发展规划和目标，教育教学管理能力较强。</w:t>
            </w:r>
          </w:p>
          <w:p>
            <w:pPr>
              <w:tabs>
                <w:tab w:val="left" w:pos="900"/>
              </w:tabs>
              <w:spacing w:line="340" w:lineRule="exact"/>
              <w:rPr>
                <w:rFonts w:eastAsia="仿宋_GB2312"/>
                <w:sz w:val="24"/>
              </w:rPr>
            </w:pPr>
          </w:p>
          <w:p>
            <w:pPr>
              <w:tabs>
                <w:tab w:val="left" w:pos="900"/>
              </w:tabs>
              <w:spacing w:line="340" w:lineRule="exact"/>
              <w:rPr>
                <w:rFonts w:eastAsia="仿宋_GB2312"/>
                <w:kern w:val="0"/>
                <w:sz w:val="24"/>
              </w:rPr>
            </w:pPr>
            <w:r>
              <w:rPr>
                <w:rFonts w:eastAsia="仿宋_GB2312"/>
                <w:kern w:val="0"/>
                <w:sz w:val="24"/>
              </w:rPr>
              <w:t>有以提高质量为核心、落实教学工作中心地位的政策与措施，重视建立并完善内部教学质量保障体系；</w:t>
            </w:r>
          </w:p>
          <w:p>
            <w:pPr>
              <w:tabs>
                <w:tab w:val="left" w:pos="900"/>
              </w:tabs>
              <w:spacing w:line="340" w:lineRule="exact"/>
              <w:rPr>
                <w:rFonts w:eastAsia="仿宋_GB2312"/>
                <w:sz w:val="24"/>
              </w:rPr>
            </w:pPr>
            <w:r>
              <w:rPr>
                <w:rFonts w:eastAsia="仿宋_GB2312"/>
                <w:kern w:val="0"/>
                <w:sz w:val="24"/>
              </w:rPr>
              <w:t>各级教学管理人员责任明确，各职能部门服务人才培养情况好，师生基本满意。</w:t>
            </w:r>
          </w:p>
        </w:tc>
        <w:tc>
          <w:tcPr>
            <w:tcW w:w="3274" w:type="dxa"/>
            <w:vAlign w:val="top"/>
          </w:tcPr>
          <w:p>
            <w:pPr>
              <w:tabs>
                <w:tab w:val="left" w:pos="900"/>
              </w:tabs>
              <w:spacing w:line="340" w:lineRule="exact"/>
              <w:rPr>
                <w:rFonts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637" w:hRule="atLeast"/>
          <w:jc w:val="center"/>
        </w:trPr>
        <w:tc>
          <w:tcPr>
            <w:tcW w:w="820" w:type="dxa"/>
            <w:vMerge w:val="continue"/>
            <w:vAlign w:val="top"/>
          </w:tcPr>
          <w:p>
            <w:pPr>
              <w:tabs>
                <w:tab w:val="left" w:pos="900"/>
              </w:tabs>
              <w:spacing w:line="340" w:lineRule="exact"/>
              <w:jc w:val="center"/>
              <w:rPr>
                <w:rFonts w:eastAsia="仿宋_GB2312"/>
              </w:rPr>
            </w:pPr>
          </w:p>
        </w:tc>
        <w:tc>
          <w:tcPr>
            <w:tcW w:w="1286" w:type="dxa"/>
            <w:vAlign w:val="center"/>
          </w:tcPr>
          <w:p>
            <w:pPr>
              <w:tabs>
                <w:tab w:val="left" w:pos="900"/>
              </w:tabs>
              <w:spacing w:line="340" w:lineRule="exact"/>
              <w:jc w:val="center"/>
              <w:rPr>
                <w:rFonts w:eastAsia="仿宋_GB2312"/>
                <w:sz w:val="24"/>
              </w:rPr>
            </w:pPr>
            <w:r>
              <w:rPr>
                <w:rFonts w:eastAsia="仿宋_GB2312"/>
                <w:sz w:val="24"/>
              </w:rPr>
              <w:t>1.3</w:t>
            </w:r>
          </w:p>
          <w:p>
            <w:pPr>
              <w:tabs>
                <w:tab w:val="left" w:pos="900"/>
              </w:tabs>
              <w:spacing w:line="340" w:lineRule="exact"/>
              <w:jc w:val="center"/>
              <w:rPr>
                <w:rFonts w:eastAsia="仿宋_GB2312"/>
                <w:sz w:val="24"/>
              </w:rPr>
            </w:pPr>
            <w:r>
              <w:rPr>
                <w:rFonts w:eastAsia="仿宋_GB2312"/>
                <w:sz w:val="24"/>
              </w:rPr>
              <w:t>人才</w:t>
            </w:r>
          </w:p>
          <w:p>
            <w:pPr>
              <w:tabs>
                <w:tab w:val="left" w:pos="900"/>
              </w:tabs>
              <w:spacing w:line="340" w:lineRule="exact"/>
              <w:jc w:val="center"/>
              <w:rPr>
                <w:rFonts w:eastAsia="仿宋_GB2312"/>
                <w:sz w:val="24"/>
              </w:rPr>
            </w:pPr>
            <w:r>
              <w:rPr>
                <w:rFonts w:eastAsia="仿宋_GB2312"/>
                <w:sz w:val="24"/>
              </w:rPr>
              <w:t>培养</w:t>
            </w:r>
          </w:p>
          <w:p>
            <w:pPr>
              <w:tabs>
                <w:tab w:val="left" w:pos="900"/>
              </w:tabs>
              <w:spacing w:line="340" w:lineRule="exact"/>
              <w:jc w:val="center"/>
              <w:rPr>
                <w:rFonts w:eastAsia="仿宋_GB2312"/>
                <w:b/>
                <w:sz w:val="24"/>
                <w:u w:val="single"/>
              </w:rPr>
            </w:pPr>
            <w:r>
              <w:rPr>
                <w:rFonts w:eastAsia="仿宋_GB2312"/>
                <w:sz w:val="24"/>
              </w:rPr>
              <w:t>模式</w:t>
            </w:r>
          </w:p>
        </w:tc>
        <w:tc>
          <w:tcPr>
            <w:tcW w:w="2043" w:type="dxa"/>
            <w:vAlign w:val="center"/>
          </w:tcPr>
          <w:p>
            <w:pPr>
              <w:tabs>
                <w:tab w:val="left" w:pos="900"/>
              </w:tabs>
              <w:spacing w:line="340" w:lineRule="exact"/>
              <w:rPr>
                <w:rFonts w:eastAsia="仿宋_GB2312"/>
                <w:sz w:val="24"/>
              </w:rPr>
            </w:pPr>
          </w:p>
          <w:p>
            <w:pPr>
              <w:tabs>
                <w:tab w:val="left" w:pos="900"/>
              </w:tabs>
              <w:spacing w:line="340" w:lineRule="exact"/>
              <w:rPr>
                <w:rFonts w:eastAsia="仿宋_GB2312"/>
                <w:sz w:val="24"/>
              </w:rPr>
            </w:pPr>
          </w:p>
          <w:p>
            <w:pPr>
              <w:tabs>
                <w:tab w:val="left" w:pos="900"/>
              </w:tabs>
              <w:spacing w:line="340" w:lineRule="exact"/>
              <w:rPr>
                <w:rFonts w:eastAsia="仿宋_GB2312"/>
                <w:sz w:val="24"/>
              </w:rPr>
            </w:pPr>
            <w:r>
              <w:rPr>
                <w:rFonts w:eastAsia="仿宋_GB2312"/>
                <w:sz w:val="24"/>
              </w:rPr>
              <w:t>● 人才培养思路</w:t>
            </w:r>
          </w:p>
          <w:p>
            <w:pPr>
              <w:tabs>
                <w:tab w:val="left" w:pos="900"/>
              </w:tabs>
              <w:spacing w:line="340" w:lineRule="exact"/>
              <w:rPr>
                <w:rFonts w:eastAsia="仿宋_GB2312"/>
                <w:sz w:val="24"/>
              </w:rPr>
            </w:pPr>
          </w:p>
          <w:p>
            <w:pPr>
              <w:tabs>
                <w:tab w:val="left" w:pos="900"/>
              </w:tabs>
              <w:spacing w:line="340" w:lineRule="exact"/>
              <w:rPr>
                <w:rFonts w:eastAsia="仿宋_GB2312"/>
                <w:sz w:val="24"/>
              </w:rPr>
            </w:pPr>
          </w:p>
          <w:p>
            <w:pPr>
              <w:tabs>
                <w:tab w:val="left" w:pos="900"/>
              </w:tabs>
              <w:spacing w:line="340" w:lineRule="exact"/>
              <w:ind w:left="240" w:hanging="240" w:hangingChars="100"/>
              <w:rPr>
                <w:rFonts w:eastAsia="仿宋_GB2312"/>
                <w:sz w:val="24"/>
              </w:rPr>
            </w:pPr>
            <w:r>
              <w:rPr>
                <w:rFonts w:eastAsia="仿宋_GB2312"/>
                <w:sz w:val="24"/>
              </w:rPr>
              <w:t>● 产学研合作教育</w:t>
            </w:r>
          </w:p>
        </w:tc>
        <w:tc>
          <w:tcPr>
            <w:tcW w:w="7363" w:type="dxa"/>
            <w:vAlign w:val="center"/>
          </w:tcPr>
          <w:p>
            <w:pPr>
              <w:tabs>
                <w:tab w:val="left" w:pos="900"/>
              </w:tabs>
              <w:spacing w:line="340" w:lineRule="exact"/>
              <w:rPr>
                <w:rFonts w:eastAsia="仿宋_GB2312"/>
                <w:kern w:val="0"/>
                <w:sz w:val="24"/>
              </w:rPr>
            </w:pPr>
            <w:r>
              <w:rPr>
                <w:rFonts w:hint="eastAsia" w:ascii="黑体" w:hAnsi="黑体" w:eastAsia="黑体" w:cs="黑体"/>
                <w:b/>
                <w:bCs/>
                <w:sz w:val="22"/>
                <w:szCs w:val="22"/>
              </w:rPr>
              <w:t>落实立德树人根本任务，</w:t>
            </w:r>
            <w:r>
              <w:rPr>
                <w:rFonts w:eastAsia="仿宋_GB2312"/>
                <w:kern w:val="0"/>
                <w:sz w:val="24"/>
              </w:rPr>
              <w:t>坚持育人为本，德育为先，能力为重，全面发展；</w:t>
            </w:r>
          </w:p>
          <w:p>
            <w:pPr>
              <w:tabs>
                <w:tab w:val="left" w:pos="900"/>
              </w:tabs>
              <w:spacing w:line="340" w:lineRule="exact"/>
              <w:rPr>
                <w:rFonts w:eastAsia="仿宋_GB2312"/>
                <w:kern w:val="0"/>
                <w:sz w:val="24"/>
              </w:rPr>
            </w:pPr>
            <w:r>
              <w:rPr>
                <w:rFonts w:eastAsia="仿宋_GB2312"/>
                <w:kern w:val="0"/>
                <w:sz w:val="24"/>
              </w:rPr>
              <w:t>突出应用型人才培养，思路清晰，效果明显；</w:t>
            </w:r>
          </w:p>
          <w:p>
            <w:pPr>
              <w:tabs>
                <w:tab w:val="left" w:pos="900"/>
              </w:tabs>
              <w:spacing w:line="340" w:lineRule="exact"/>
              <w:rPr>
                <w:rFonts w:eastAsia="仿宋_GB2312"/>
                <w:kern w:val="0"/>
                <w:sz w:val="24"/>
              </w:rPr>
            </w:pPr>
            <w:r>
              <w:rPr>
                <w:rFonts w:hint="eastAsia" w:ascii="黑体" w:hAnsi="黑体" w:eastAsia="黑体" w:cs="黑体"/>
                <w:b/>
                <w:bCs/>
                <w:sz w:val="22"/>
                <w:szCs w:val="22"/>
              </w:rPr>
              <w:t>以学生发展为中心，</w:t>
            </w:r>
            <w:r>
              <w:rPr>
                <w:rFonts w:eastAsia="仿宋_GB2312"/>
                <w:kern w:val="0"/>
                <w:sz w:val="24"/>
              </w:rPr>
              <w:t>关注学生不同特点和个性差异，注重因材施教。</w:t>
            </w:r>
          </w:p>
          <w:p>
            <w:pPr>
              <w:tabs>
                <w:tab w:val="left" w:pos="900"/>
              </w:tabs>
              <w:spacing w:line="340" w:lineRule="exact"/>
              <w:rPr>
                <w:rFonts w:eastAsia="仿宋_GB2312"/>
                <w:sz w:val="24"/>
              </w:rPr>
            </w:pPr>
          </w:p>
          <w:p>
            <w:pPr>
              <w:tabs>
                <w:tab w:val="left" w:pos="900"/>
              </w:tabs>
              <w:spacing w:line="340" w:lineRule="exact"/>
              <w:rPr>
                <w:rFonts w:eastAsia="仿宋_GB2312"/>
                <w:sz w:val="24"/>
              </w:rPr>
            </w:pPr>
            <w:r>
              <w:rPr>
                <w:rFonts w:eastAsia="仿宋_GB2312"/>
                <w:kern w:val="0"/>
                <w:sz w:val="24"/>
              </w:rPr>
              <w:t>积极开展产学研合作教育，在与企（事）业或行业合作举办专业、共建教学资源、合作培养人才、合作就业等方面取得较好效果。</w:t>
            </w:r>
          </w:p>
        </w:tc>
        <w:tc>
          <w:tcPr>
            <w:tcW w:w="3274" w:type="dxa"/>
            <w:vAlign w:val="top"/>
          </w:tcPr>
          <w:p>
            <w:pPr>
              <w:tabs>
                <w:tab w:val="left" w:pos="900"/>
              </w:tabs>
              <w:spacing w:line="340" w:lineRule="exact"/>
              <w:rPr>
                <w:rFonts w:eastAsia="仿宋_GB2312"/>
              </w:rPr>
            </w:pPr>
          </w:p>
        </w:tc>
      </w:tr>
    </w:tbl>
    <w:p/>
    <w:tbl>
      <w:tblPr>
        <w:tblStyle w:val="9"/>
        <w:tblW w:w="147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209"/>
        <w:gridCol w:w="2017"/>
        <w:gridCol w:w="15"/>
        <w:gridCol w:w="7355"/>
        <w:gridCol w:w="3324"/>
        <w:gridCol w:w="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95" w:hRule="atLeast"/>
          <w:jc w:val="center"/>
        </w:trPr>
        <w:tc>
          <w:tcPr>
            <w:tcW w:w="851" w:type="dxa"/>
            <w:vAlign w:val="center"/>
          </w:tcPr>
          <w:p>
            <w:pPr>
              <w:tabs>
                <w:tab w:val="left" w:pos="900"/>
              </w:tabs>
              <w:spacing w:line="340" w:lineRule="exact"/>
              <w:jc w:val="center"/>
              <w:rPr>
                <w:rFonts w:eastAsia="仿宋_GB2312"/>
                <w:b/>
                <w:bCs/>
              </w:rPr>
            </w:pPr>
            <w:r>
              <w:rPr>
                <w:rFonts w:eastAsia="仿宋_GB2312"/>
                <w:b/>
                <w:bCs/>
              </w:rPr>
              <w:t>一级</w:t>
            </w:r>
          </w:p>
          <w:p>
            <w:pPr>
              <w:tabs>
                <w:tab w:val="left" w:pos="900"/>
              </w:tabs>
              <w:spacing w:line="340" w:lineRule="exact"/>
              <w:jc w:val="center"/>
              <w:rPr>
                <w:rFonts w:eastAsia="仿宋_GB2312"/>
                <w:b/>
                <w:bCs/>
              </w:rPr>
            </w:pPr>
            <w:r>
              <w:rPr>
                <w:rFonts w:eastAsia="仿宋_GB2312"/>
                <w:b/>
                <w:bCs/>
              </w:rPr>
              <w:t>指标</w:t>
            </w:r>
          </w:p>
        </w:tc>
        <w:tc>
          <w:tcPr>
            <w:tcW w:w="1209" w:type="dxa"/>
            <w:vAlign w:val="center"/>
          </w:tcPr>
          <w:p>
            <w:pPr>
              <w:tabs>
                <w:tab w:val="left" w:pos="900"/>
              </w:tabs>
              <w:spacing w:line="340" w:lineRule="exact"/>
              <w:jc w:val="center"/>
              <w:rPr>
                <w:rFonts w:eastAsia="仿宋_GB2312"/>
                <w:b/>
                <w:bCs/>
              </w:rPr>
            </w:pPr>
            <w:r>
              <w:rPr>
                <w:rFonts w:eastAsia="仿宋_GB2312"/>
                <w:b/>
                <w:bCs/>
              </w:rPr>
              <w:t>二级</w:t>
            </w:r>
          </w:p>
          <w:p>
            <w:pPr>
              <w:tabs>
                <w:tab w:val="left" w:pos="900"/>
              </w:tabs>
              <w:spacing w:line="340" w:lineRule="exact"/>
              <w:jc w:val="center"/>
              <w:rPr>
                <w:rFonts w:eastAsia="仿宋_GB2312"/>
                <w:b/>
                <w:bCs/>
              </w:rPr>
            </w:pPr>
            <w:r>
              <w:rPr>
                <w:rFonts w:eastAsia="仿宋_GB2312"/>
                <w:b/>
                <w:bCs/>
              </w:rPr>
              <w:t>指标</w:t>
            </w:r>
          </w:p>
        </w:tc>
        <w:tc>
          <w:tcPr>
            <w:tcW w:w="2032" w:type="dxa"/>
            <w:gridSpan w:val="2"/>
            <w:vAlign w:val="center"/>
          </w:tcPr>
          <w:p>
            <w:pPr>
              <w:tabs>
                <w:tab w:val="left" w:pos="900"/>
              </w:tabs>
              <w:spacing w:line="340" w:lineRule="exact"/>
              <w:jc w:val="center"/>
              <w:rPr>
                <w:rFonts w:eastAsia="仿宋_GB2312"/>
                <w:b/>
                <w:bCs/>
                <w:szCs w:val="18"/>
              </w:rPr>
            </w:pPr>
            <w:r>
              <w:rPr>
                <w:rFonts w:eastAsia="仿宋_GB2312"/>
                <w:b/>
                <w:bCs/>
                <w:szCs w:val="18"/>
              </w:rPr>
              <w:t>主  要</w:t>
            </w:r>
          </w:p>
          <w:p>
            <w:pPr>
              <w:tabs>
                <w:tab w:val="left" w:pos="900"/>
              </w:tabs>
              <w:spacing w:line="340" w:lineRule="exact"/>
              <w:jc w:val="center"/>
              <w:rPr>
                <w:rFonts w:eastAsia="仿宋_GB2312"/>
                <w:b/>
                <w:bCs/>
                <w:sz w:val="18"/>
                <w:szCs w:val="18"/>
              </w:rPr>
            </w:pPr>
            <w:r>
              <w:rPr>
                <w:rFonts w:eastAsia="仿宋_GB2312"/>
                <w:b/>
                <w:bCs/>
                <w:szCs w:val="18"/>
              </w:rPr>
              <w:t>观测点</w:t>
            </w:r>
          </w:p>
        </w:tc>
        <w:tc>
          <w:tcPr>
            <w:tcW w:w="7355" w:type="dxa"/>
            <w:vAlign w:val="center"/>
          </w:tcPr>
          <w:p>
            <w:pPr>
              <w:tabs>
                <w:tab w:val="left" w:pos="900"/>
              </w:tabs>
              <w:spacing w:line="340" w:lineRule="exact"/>
              <w:jc w:val="center"/>
              <w:rPr>
                <w:rFonts w:eastAsia="仿宋_GB2312"/>
                <w:b/>
                <w:bCs/>
              </w:rPr>
            </w:pPr>
            <w:r>
              <w:rPr>
                <w:rFonts w:eastAsia="仿宋_GB2312"/>
                <w:b/>
                <w:bCs/>
              </w:rPr>
              <w:t xml:space="preserve">基   本   要   求 </w:t>
            </w:r>
          </w:p>
        </w:tc>
        <w:tc>
          <w:tcPr>
            <w:tcW w:w="3339" w:type="dxa"/>
            <w:gridSpan w:val="2"/>
            <w:vAlign w:val="center"/>
          </w:tcPr>
          <w:p>
            <w:pPr>
              <w:tabs>
                <w:tab w:val="left" w:pos="900"/>
              </w:tabs>
              <w:spacing w:line="340" w:lineRule="exact"/>
              <w:jc w:val="center"/>
              <w:rPr>
                <w:rFonts w:eastAsia="仿宋_GB2312"/>
                <w:b/>
                <w:bCs/>
              </w:rPr>
            </w:pPr>
            <w:r>
              <w:rPr>
                <w:rFonts w:eastAsia="仿宋_GB2312"/>
                <w:b/>
                <w:bCs/>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5" w:type="dxa"/>
          <w:cantSplit/>
          <w:trHeight w:val="2634" w:hRule="atLeast"/>
          <w:jc w:val="center"/>
        </w:trPr>
        <w:tc>
          <w:tcPr>
            <w:tcW w:w="851" w:type="dxa"/>
            <w:vMerge w:val="restart"/>
            <w:vAlign w:val="center"/>
          </w:tcPr>
          <w:p>
            <w:pPr>
              <w:tabs>
                <w:tab w:val="left" w:pos="900"/>
              </w:tabs>
              <w:spacing w:line="440" w:lineRule="exact"/>
              <w:jc w:val="center"/>
              <w:rPr>
                <w:rFonts w:eastAsia="仿宋_GB2312"/>
                <w:b/>
                <w:bCs/>
                <w:sz w:val="28"/>
              </w:rPr>
            </w:pPr>
            <w:r>
              <w:rPr>
                <w:rFonts w:eastAsia="仿宋_GB2312"/>
                <w:b/>
                <w:bCs/>
                <w:sz w:val="28"/>
              </w:rPr>
              <w:t>教</w:t>
            </w:r>
          </w:p>
          <w:p>
            <w:pPr>
              <w:tabs>
                <w:tab w:val="left" w:pos="900"/>
              </w:tabs>
              <w:spacing w:line="440" w:lineRule="exact"/>
              <w:jc w:val="center"/>
              <w:rPr>
                <w:rFonts w:eastAsia="仿宋_GB2312"/>
                <w:b/>
                <w:bCs/>
                <w:sz w:val="28"/>
              </w:rPr>
            </w:pPr>
            <w:r>
              <w:rPr>
                <w:rFonts w:eastAsia="仿宋_GB2312"/>
                <w:b/>
                <w:bCs/>
                <w:sz w:val="28"/>
              </w:rPr>
              <w:t>师</w:t>
            </w:r>
          </w:p>
          <w:p>
            <w:pPr>
              <w:tabs>
                <w:tab w:val="left" w:pos="900"/>
              </w:tabs>
              <w:spacing w:line="440" w:lineRule="exact"/>
              <w:jc w:val="center"/>
              <w:rPr>
                <w:rFonts w:eastAsia="仿宋_GB2312"/>
                <w:b/>
                <w:bCs/>
                <w:sz w:val="28"/>
              </w:rPr>
            </w:pPr>
            <w:r>
              <w:rPr>
                <w:rFonts w:eastAsia="仿宋_GB2312"/>
                <w:b/>
                <w:bCs/>
                <w:sz w:val="28"/>
              </w:rPr>
              <w:t>队</w:t>
            </w:r>
          </w:p>
          <w:p>
            <w:pPr>
              <w:tabs>
                <w:tab w:val="left" w:pos="900"/>
              </w:tabs>
              <w:spacing w:line="440" w:lineRule="exact"/>
              <w:jc w:val="center"/>
              <w:rPr>
                <w:rFonts w:eastAsia="仿宋_GB2312"/>
                <w:b/>
                <w:bCs/>
                <w:sz w:val="28"/>
              </w:rPr>
            </w:pPr>
            <w:r>
              <w:rPr>
                <w:rFonts w:eastAsia="仿宋_GB2312"/>
                <w:b/>
                <w:bCs/>
                <w:sz w:val="28"/>
              </w:rPr>
              <w:t>伍</w:t>
            </w:r>
          </w:p>
        </w:tc>
        <w:tc>
          <w:tcPr>
            <w:tcW w:w="1209" w:type="dxa"/>
            <w:vAlign w:val="center"/>
          </w:tcPr>
          <w:p>
            <w:pPr>
              <w:tabs>
                <w:tab w:val="left" w:pos="900"/>
              </w:tabs>
              <w:spacing w:line="340" w:lineRule="exact"/>
              <w:jc w:val="center"/>
              <w:rPr>
                <w:rFonts w:eastAsia="仿宋_GB2312"/>
                <w:sz w:val="24"/>
              </w:rPr>
            </w:pPr>
            <w:r>
              <w:rPr>
                <w:rFonts w:eastAsia="仿宋_GB2312"/>
                <w:sz w:val="24"/>
              </w:rPr>
              <w:t>2.1</w:t>
            </w:r>
          </w:p>
          <w:p>
            <w:pPr>
              <w:tabs>
                <w:tab w:val="left" w:pos="900"/>
              </w:tabs>
              <w:spacing w:line="340" w:lineRule="exact"/>
              <w:jc w:val="center"/>
              <w:rPr>
                <w:rFonts w:eastAsia="仿宋_GB2312"/>
                <w:sz w:val="24"/>
              </w:rPr>
            </w:pPr>
            <w:r>
              <w:rPr>
                <w:rFonts w:eastAsia="仿宋_GB2312"/>
                <w:sz w:val="24"/>
              </w:rPr>
              <w:t>数量</w:t>
            </w:r>
          </w:p>
          <w:p>
            <w:pPr>
              <w:tabs>
                <w:tab w:val="left" w:pos="900"/>
              </w:tabs>
              <w:spacing w:line="340" w:lineRule="exact"/>
              <w:jc w:val="center"/>
              <w:rPr>
                <w:rFonts w:eastAsia="仿宋_GB2312"/>
                <w:sz w:val="24"/>
              </w:rPr>
            </w:pPr>
            <w:r>
              <w:rPr>
                <w:rFonts w:eastAsia="仿宋_GB2312"/>
                <w:sz w:val="24"/>
              </w:rPr>
              <w:t>与结构</w:t>
            </w:r>
          </w:p>
        </w:tc>
        <w:tc>
          <w:tcPr>
            <w:tcW w:w="2017" w:type="dxa"/>
            <w:vAlign w:val="center"/>
          </w:tcPr>
          <w:p>
            <w:pPr>
              <w:tabs>
                <w:tab w:val="left" w:pos="900"/>
              </w:tabs>
              <w:spacing w:line="340" w:lineRule="exact"/>
              <w:rPr>
                <w:rFonts w:eastAsia="仿宋_GB2312"/>
                <w:sz w:val="24"/>
              </w:rPr>
            </w:pPr>
            <w:r>
              <w:rPr>
                <w:rFonts w:eastAsia="仿宋_GB2312"/>
                <w:sz w:val="24"/>
              </w:rPr>
              <w:t>● 生师比</w:t>
            </w:r>
          </w:p>
          <w:p>
            <w:pPr>
              <w:tabs>
                <w:tab w:val="left" w:pos="900"/>
              </w:tabs>
              <w:spacing w:line="340" w:lineRule="exact"/>
              <w:rPr>
                <w:rFonts w:eastAsia="仿宋_GB2312"/>
                <w:sz w:val="24"/>
              </w:rPr>
            </w:pPr>
          </w:p>
          <w:p>
            <w:pPr>
              <w:tabs>
                <w:tab w:val="left" w:pos="900"/>
              </w:tabs>
              <w:spacing w:line="340" w:lineRule="exact"/>
              <w:rPr>
                <w:rFonts w:eastAsia="仿宋_GB2312"/>
                <w:sz w:val="24"/>
              </w:rPr>
            </w:pPr>
          </w:p>
          <w:p>
            <w:pPr>
              <w:tabs>
                <w:tab w:val="left" w:pos="900"/>
              </w:tabs>
              <w:spacing w:line="340" w:lineRule="exact"/>
              <w:rPr>
                <w:rFonts w:eastAsia="仿宋_GB2312"/>
                <w:sz w:val="24"/>
              </w:rPr>
            </w:pPr>
          </w:p>
          <w:p>
            <w:pPr>
              <w:tabs>
                <w:tab w:val="left" w:pos="900"/>
              </w:tabs>
              <w:spacing w:line="340" w:lineRule="exact"/>
              <w:rPr>
                <w:rFonts w:eastAsia="仿宋_GB2312"/>
                <w:sz w:val="24"/>
              </w:rPr>
            </w:pPr>
            <w:r>
              <w:rPr>
                <w:rFonts w:eastAsia="仿宋_GB2312"/>
                <w:sz w:val="24"/>
              </w:rPr>
              <w:t>● 队伍结构</w:t>
            </w:r>
          </w:p>
          <w:p>
            <w:pPr>
              <w:tabs>
                <w:tab w:val="left" w:pos="900"/>
              </w:tabs>
              <w:spacing w:line="340" w:lineRule="exact"/>
              <w:ind w:left="240" w:hanging="240" w:hangingChars="100"/>
              <w:rPr>
                <w:rFonts w:eastAsia="仿宋_GB2312"/>
                <w:sz w:val="24"/>
              </w:rPr>
            </w:pPr>
          </w:p>
        </w:tc>
        <w:tc>
          <w:tcPr>
            <w:tcW w:w="7370" w:type="dxa"/>
            <w:gridSpan w:val="2"/>
            <w:vAlign w:val="center"/>
          </w:tcPr>
          <w:p>
            <w:pPr>
              <w:rPr>
                <w:rFonts w:eastAsia="仿宋_GB2312"/>
                <w:sz w:val="24"/>
              </w:rPr>
            </w:pPr>
            <w:r>
              <w:rPr>
                <w:rFonts w:eastAsia="仿宋_GB2312"/>
                <w:sz w:val="24"/>
              </w:rPr>
              <w:t>全校生师比达到国家办学条件要求</w:t>
            </w:r>
            <w:r>
              <w:rPr>
                <w:rFonts w:eastAsia="黑体"/>
                <w:szCs w:val="21"/>
              </w:rPr>
              <w:t>[注2]</w:t>
            </w:r>
            <w:r>
              <w:rPr>
                <w:rFonts w:eastAsia="仿宋_GB2312"/>
                <w:sz w:val="24"/>
              </w:rPr>
              <w:t>；</w:t>
            </w:r>
          </w:p>
          <w:p>
            <w:pPr>
              <w:rPr>
                <w:rFonts w:eastAsia="仿宋_GB2312"/>
                <w:sz w:val="24"/>
              </w:rPr>
            </w:pPr>
            <w:r>
              <w:rPr>
                <w:rFonts w:eastAsia="仿宋_GB2312"/>
                <w:sz w:val="24"/>
              </w:rPr>
              <w:t>各专业的教师数量满足本专业教学需要；</w:t>
            </w:r>
          </w:p>
          <w:p>
            <w:pPr>
              <w:rPr>
                <w:rFonts w:eastAsia="仿宋_GB2312"/>
                <w:color w:val="000000"/>
                <w:kern w:val="0"/>
                <w:sz w:val="24"/>
              </w:rPr>
            </w:pPr>
            <w:r>
              <w:rPr>
                <w:rFonts w:eastAsia="仿宋_GB2312"/>
                <w:color w:val="000000"/>
                <w:kern w:val="0"/>
                <w:sz w:val="24"/>
              </w:rPr>
              <w:t>合理的控制班级授课规模，有足够数量的教师参与学生学习辅导。</w:t>
            </w:r>
          </w:p>
          <w:p>
            <w:pPr>
              <w:tabs>
                <w:tab w:val="left" w:pos="900"/>
              </w:tabs>
              <w:spacing w:line="340" w:lineRule="exact"/>
              <w:rPr>
                <w:rFonts w:eastAsia="仿宋_GB2312"/>
                <w:sz w:val="24"/>
              </w:rPr>
            </w:pPr>
          </w:p>
          <w:p>
            <w:pPr>
              <w:tabs>
                <w:tab w:val="left" w:pos="900"/>
              </w:tabs>
              <w:spacing w:line="340" w:lineRule="exact"/>
              <w:rPr>
                <w:rFonts w:eastAsia="仿宋_GB2312"/>
                <w:kern w:val="0"/>
                <w:sz w:val="24"/>
              </w:rPr>
            </w:pPr>
            <w:r>
              <w:rPr>
                <w:rFonts w:eastAsia="仿宋_GB2312"/>
                <w:kern w:val="0"/>
                <w:sz w:val="24"/>
              </w:rPr>
              <w:t>专任教师中具有硕士学位、博士学位的比例≥50%；</w:t>
            </w:r>
          </w:p>
          <w:p>
            <w:pPr>
              <w:rPr>
                <w:rFonts w:eastAsia="仿宋_GB2312"/>
                <w:sz w:val="24"/>
              </w:rPr>
            </w:pPr>
            <w:r>
              <w:rPr>
                <w:rFonts w:eastAsia="仿宋_GB2312"/>
                <w:sz w:val="24"/>
              </w:rPr>
              <w:t>在编的主讲教师中90%以上具有讲师及以上专业技术职务或具有硕士、博士学位，并通过岗前培训；</w:t>
            </w:r>
          </w:p>
          <w:p>
            <w:pPr>
              <w:tabs>
                <w:tab w:val="left" w:pos="900"/>
              </w:tabs>
              <w:spacing w:line="340" w:lineRule="exact"/>
              <w:rPr>
                <w:rFonts w:eastAsia="仿宋_GB2312"/>
                <w:i/>
                <w:color w:val="000000"/>
                <w:kern w:val="0"/>
                <w:sz w:val="24"/>
                <w:u w:val="single"/>
              </w:rPr>
            </w:pPr>
          </w:p>
          <w:p>
            <w:pPr>
              <w:tabs>
                <w:tab w:val="left" w:pos="900"/>
              </w:tabs>
              <w:spacing w:line="340" w:lineRule="exact"/>
              <w:rPr>
                <w:rFonts w:eastAsia="仿宋_GB2312"/>
                <w:color w:val="FF0000"/>
                <w:sz w:val="24"/>
              </w:rPr>
            </w:pPr>
            <w:r>
              <w:rPr>
                <w:rFonts w:eastAsia="仿宋_GB2312"/>
                <w:kern w:val="0"/>
                <w:sz w:val="24"/>
              </w:rPr>
              <w:t>教师队伍年龄、学历、专业技术职务等结构合理，有一定数量的具备专业（行业）职业资格和任职经历的教师，</w:t>
            </w:r>
            <w:r>
              <w:rPr>
                <w:rFonts w:eastAsia="仿宋_GB2312"/>
                <w:color w:val="000000"/>
                <w:kern w:val="0"/>
                <w:sz w:val="24"/>
              </w:rPr>
              <w:t>整体素质</w:t>
            </w:r>
            <w:r>
              <w:rPr>
                <w:rFonts w:eastAsia="仿宋_GB2312"/>
                <w:kern w:val="0"/>
                <w:sz w:val="24"/>
              </w:rPr>
              <w:t>能满足学校定位和人才培养目标的要求。</w:t>
            </w:r>
          </w:p>
        </w:tc>
        <w:tc>
          <w:tcPr>
            <w:tcW w:w="3324" w:type="dxa"/>
            <w:vAlign w:val="center"/>
          </w:tcPr>
          <w:p>
            <w:pPr>
              <w:tabs>
                <w:tab w:val="left" w:pos="900"/>
              </w:tabs>
              <w:spacing w:line="340" w:lineRule="exact"/>
              <w:rPr>
                <w:rFonts w:eastAsia="仿宋_GB2312"/>
                <w:szCs w:val="18"/>
              </w:rPr>
            </w:pPr>
            <w:r>
              <w:rPr>
                <w:rFonts w:eastAsia="黑体"/>
                <w:szCs w:val="21"/>
              </w:rPr>
              <w:t>[注2]</w:t>
            </w:r>
            <w:r>
              <w:rPr>
                <w:rFonts w:eastAsia="仿宋_GB2312"/>
                <w:szCs w:val="18"/>
              </w:rPr>
              <w:t>参照教育部教发［2004］2号文件限制招生规定。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5" w:type="dxa"/>
          <w:cantSplit/>
          <w:trHeight w:val="2001" w:hRule="atLeast"/>
          <w:jc w:val="center"/>
        </w:trPr>
        <w:tc>
          <w:tcPr>
            <w:tcW w:w="851" w:type="dxa"/>
            <w:vMerge w:val="continue"/>
            <w:vAlign w:val="center"/>
          </w:tcPr>
          <w:p>
            <w:pPr>
              <w:tabs>
                <w:tab w:val="left" w:pos="900"/>
              </w:tabs>
              <w:jc w:val="center"/>
              <w:rPr>
                <w:rFonts w:eastAsia="仿宋_GB2312"/>
                <w:b/>
                <w:bCs/>
                <w:sz w:val="28"/>
              </w:rPr>
            </w:pPr>
          </w:p>
        </w:tc>
        <w:tc>
          <w:tcPr>
            <w:tcW w:w="1209" w:type="dxa"/>
            <w:vAlign w:val="center"/>
          </w:tcPr>
          <w:p>
            <w:pPr>
              <w:tabs>
                <w:tab w:val="left" w:pos="900"/>
              </w:tabs>
              <w:spacing w:line="340" w:lineRule="exact"/>
              <w:jc w:val="center"/>
              <w:rPr>
                <w:rFonts w:eastAsia="仿宋_GB2312"/>
                <w:sz w:val="24"/>
              </w:rPr>
            </w:pPr>
            <w:r>
              <w:rPr>
                <w:rFonts w:eastAsia="仿宋_GB2312"/>
                <w:sz w:val="24"/>
              </w:rPr>
              <w:t>2.2</w:t>
            </w:r>
          </w:p>
          <w:p>
            <w:pPr>
              <w:tabs>
                <w:tab w:val="left" w:pos="900"/>
              </w:tabs>
              <w:spacing w:line="340" w:lineRule="exact"/>
              <w:jc w:val="center"/>
              <w:rPr>
                <w:rFonts w:eastAsia="仿宋_GB2312"/>
                <w:sz w:val="24"/>
              </w:rPr>
            </w:pPr>
            <w:r>
              <w:rPr>
                <w:rFonts w:eastAsia="仿宋_GB2312"/>
                <w:sz w:val="24"/>
              </w:rPr>
              <w:t>教育</w:t>
            </w:r>
          </w:p>
          <w:p>
            <w:pPr>
              <w:tabs>
                <w:tab w:val="left" w:pos="900"/>
              </w:tabs>
              <w:spacing w:line="340" w:lineRule="exact"/>
              <w:jc w:val="center"/>
              <w:rPr>
                <w:rFonts w:eastAsia="仿宋_GB2312"/>
                <w:sz w:val="24"/>
              </w:rPr>
            </w:pPr>
            <w:r>
              <w:rPr>
                <w:rFonts w:eastAsia="仿宋_GB2312"/>
                <w:sz w:val="24"/>
              </w:rPr>
              <w:t>教学</w:t>
            </w:r>
          </w:p>
          <w:p>
            <w:pPr>
              <w:tabs>
                <w:tab w:val="left" w:pos="900"/>
              </w:tabs>
              <w:spacing w:line="340" w:lineRule="exact"/>
              <w:jc w:val="center"/>
              <w:rPr>
                <w:rFonts w:eastAsia="仿宋_GB2312"/>
                <w:sz w:val="24"/>
              </w:rPr>
            </w:pPr>
            <w:r>
              <w:rPr>
                <w:rFonts w:eastAsia="仿宋_GB2312"/>
                <w:sz w:val="24"/>
              </w:rPr>
              <w:t>水平</w:t>
            </w:r>
          </w:p>
        </w:tc>
        <w:tc>
          <w:tcPr>
            <w:tcW w:w="2017" w:type="dxa"/>
            <w:vAlign w:val="center"/>
          </w:tcPr>
          <w:p>
            <w:pPr>
              <w:tabs>
                <w:tab w:val="left" w:pos="900"/>
              </w:tabs>
              <w:spacing w:line="320" w:lineRule="exact"/>
              <w:rPr>
                <w:rFonts w:eastAsia="仿宋_GB2312"/>
                <w:sz w:val="24"/>
              </w:rPr>
            </w:pPr>
            <w:r>
              <w:rPr>
                <w:rFonts w:eastAsia="仿宋_GB2312"/>
                <w:sz w:val="24"/>
              </w:rPr>
              <w:t>● 师德水平</w:t>
            </w:r>
          </w:p>
          <w:p>
            <w:pPr>
              <w:tabs>
                <w:tab w:val="left" w:pos="900"/>
              </w:tabs>
              <w:spacing w:line="320" w:lineRule="exact"/>
              <w:rPr>
                <w:rFonts w:eastAsia="仿宋_GB2312"/>
                <w:sz w:val="24"/>
              </w:rPr>
            </w:pPr>
          </w:p>
          <w:p>
            <w:pPr>
              <w:tabs>
                <w:tab w:val="left" w:pos="900"/>
              </w:tabs>
              <w:spacing w:line="320" w:lineRule="exact"/>
              <w:rPr>
                <w:rFonts w:eastAsia="仿宋_GB2312"/>
                <w:sz w:val="24"/>
              </w:rPr>
            </w:pPr>
          </w:p>
          <w:p>
            <w:pPr>
              <w:tabs>
                <w:tab w:val="left" w:pos="900"/>
              </w:tabs>
              <w:spacing w:line="320" w:lineRule="exact"/>
              <w:rPr>
                <w:rFonts w:eastAsia="仿宋_GB2312"/>
                <w:sz w:val="24"/>
              </w:rPr>
            </w:pPr>
            <w:r>
              <w:rPr>
                <w:rFonts w:eastAsia="仿宋_GB2312"/>
                <w:sz w:val="24"/>
              </w:rPr>
              <w:t>● 教学水平</w:t>
            </w:r>
          </w:p>
        </w:tc>
        <w:tc>
          <w:tcPr>
            <w:tcW w:w="7370" w:type="dxa"/>
            <w:gridSpan w:val="2"/>
            <w:vAlign w:val="center"/>
          </w:tcPr>
          <w:p>
            <w:pPr>
              <w:tabs>
                <w:tab w:val="left" w:pos="900"/>
              </w:tabs>
              <w:spacing w:line="320" w:lineRule="exact"/>
              <w:rPr>
                <w:rFonts w:eastAsia="仿宋_GB2312"/>
                <w:kern w:val="0"/>
                <w:sz w:val="24"/>
              </w:rPr>
            </w:pPr>
            <w:r>
              <w:rPr>
                <w:rFonts w:eastAsia="仿宋_GB2312"/>
                <w:kern w:val="0"/>
                <w:sz w:val="24"/>
              </w:rPr>
              <w:t>履行教师岗位职责，教书育人，从严执教，</w:t>
            </w:r>
            <w:r>
              <w:rPr>
                <w:rFonts w:eastAsia="仿宋_GB2312"/>
                <w:color w:val="000000"/>
                <w:kern w:val="0"/>
                <w:sz w:val="24"/>
              </w:rPr>
              <w:t>为人师表，</w:t>
            </w:r>
            <w:r>
              <w:rPr>
                <w:rFonts w:eastAsia="仿宋_GB2312"/>
                <w:kern w:val="0"/>
                <w:sz w:val="24"/>
              </w:rPr>
              <w:t>严谨治学，遵守学术道德规范。</w:t>
            </w:r>
          </w:p>
          <w:p>
            <w:pPr>
              <w:tabs>
                <w:tab w:val="left" w:pos="900"/>
              </w:tabs>
              <w:spacing w:line="320" w:lineRule="exact"/>
              <w:rPr>
                <w:rFonts w:eastAsia="仿宋_GB2312"/>
                <w:kern w:val="0"/>
                <w:sz w:val="24"/>
              </w:rPr>
            </w:pPr>
          </w:p>
          <w:p>
            <w:pPr>
              <w:tabs>
                <w:tab w:val="left" w:pos="900"/>
              </w:tabs>
              <w:spacing w:line="320" w:lineRule="exact"/>
              <w:rPr>
                <w:rFonts w:eastAsia="仿宋_GB2312"/>
                <w:sz w:val="24"/>
              </w:rPr>
            </w:pPr>
            <w:r>
              <w:rPr>
                <w:rFonts w:hint="eastAsia" w:ascii="黑体" w:hAnsi="黑体" w:eastAsia="黑体" w:cs="黑体"/>
                <w:b/>
                <w:bCs/>
                <w:sz w:val="22"/>
                <w:szCs w:val="22"/>
              </w:rPr>
              <w:t>建立引导教师投入教学的机制，</w:t>
            </w:r>
            <w:r>
              <w:rPr>
                <w:rFonts w:eastAsia="仿宋_GB2312"/>
                <w:color w:val="000000"/>
                <w:kern w:val="0"/>
                <w:sz w:val="24"/>
              </w:rPr>
              <w:t>教师的课堂教学、实践指导总体上能满足人才培养目标的要求，</w:t>
            </w:r>
            <w:r>
              <w:rPr>
                <w:rFonts w:hint="eastAsia" w:ascii="黑体" w:hAnsi="黑体" w:eastAsia="黑体" w:cs="黑体"/>
                <w:b/>
                <w:bCs/>
                <w:sz w:val="22"/>
                <w:szCs w:val="22"/>
              </w:rPr>
              <w:t>教风和</w:t>
            </w:r>
            <w:r>
              <w:rPr>
                <w:rFonts w:eastAsia="仿宋_GB2312"/>
                <w:color w:val="000000"/>
                <w:kern w:val="0"/>
                <w:sz w:val="24"/>
              </w:rPr>
              <w:t>教学效果较好，学生基本满意。</w:t>
            </w:r>
          </w:p>
        </w:tc>
        <w:tc>
          <w:tcPr>
            <w:tcW w:w="3324" w:type="dxa"/>
            <w:vAlign w:val="center"/>
          </w:tcPr>
          <w:p>
            <w:pPr>
              <w:tabs>
                <w:tab w:val="left" w:pos="900"/>
              </w:tabs>
              <w:spacing w:line="340" w:lineRule="exact"/>
              <w:rPr>
                <w:rFonts w:eastAsia="仿宋_GB231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15" w:type="dxa"/>
          <w:cantSplit/>
          <w:trHeight w:val="2156" w:hRule="atLeast"/>
          <w:jc w:val="center"/>
        </w:trPr>
        <w:tc>
          <w:tcPr>
            <w:tcW w:w="851" w:type="dxa"/>
            <w:vMerge w:val="continue"/>
            <w:vAlign w:val="center"/>
          </w:tcPr>
          <w:p>
            <w:pPr>
              <w:tabs>
                <w:tab w:val="left" w:pos="900"/>
              </w:tabs>
              <w:jc w:val="center"/>
              <w:rPr>
                <w:rFonts w:eastAsia="仿宋_GB2312"/>
                <w:sz w:val="28"/>
              </w:rPr>
            </w:pPr>
          </w:p>
        </w:tc>
        <w:tc>
          <w:tcPr>
            <w:tcW w:w="1209" w:type="dxa"/>
            <w:vAlign w:val="center"/>
          </w:tcPr>
          <w:p>
            <w:pPr>
              <w:tabs>
                <w:tab w:val="left" w:pos="900"/>
              </w:tabs>
              <w:spacing w:line="340" w:lineRule="exact"/>
              <w:jc w:val="center"/>
              <w:rPr>
                <w:rFonts w:eastAsia="仿宋_GB2312"/>
                <w:sz w:val="24"/>
              </w:rPr>
            </w:pPr>
            <w:r>
              <w:rPr>
                <w:rFonts w:eastAsia="仿宋_GB2312"/>
                <w:sz w:val="24"/>
              </w:rPr>
              <w:t>2.3</w:t>
            </w:r>
          </w:p>
          <w:p>
            <w:pPr>
              <w:tabs>
                <w:tab w:val="left" w:pos="900"/>
              </w:tabs>
              <w:spacing w:line="340" w:lineRule="exact"/>
              <w:jc w:val="center"/>
              <w:rPr>
                <w:rFonts w:eastAsia="仿宋_GB2312"/>
                <w:sz w:val="24"/>
              </w:rPr>
            </w:pPr>
            <w:r>
              <w:rPr>
                <w:rFonts w:eastAsia="仿宋_GB2312"/>
                <w:sz w:val="24"/>
              </w:rPr>
              <w:t>培养</w:t>
            </w:r>
          </w:p>
          <w:p>
            <w:pPr>
              <w:tabs>
                <w:tab w:val="left" w:pos="900"/>
              </w:tabs>
              <w:spacing w:line="340" w:lineRule="exact"/>
              <w:jc w:val="center"/>
              <w:rPr>
                <w:rFonts w:eastAsia="仿宋_GB2312"/>
                <w:sz w:val="24"/>
              </w:rPr>
            </w:pPr>
            <w:r>
              <w:rPr>
                <w:rFonts w:eastAsia="仿宋_GB2312"/>
                <w:sz w:val="24"/>
              </w:rPr>
              <w:t>培训</w:t>
            </w:r>
          </w:p>
        </w:tc>
        <w:tc>
          <w:tcPr>
            <w:tcW w:w="2017" w:type="dxa"/>
            <w:vAlign w:val="center"/>
          </w:tcPr>
          <w:p>
            <w:pPr>
              <w:tabs>
                <w:tab w:val="left" w:pos="900"/>
              </w:tabs>
              <w:spacing w:line="340" w:lineRule="exact"/>
              <w:rPr>
                <w:rFonts w:eastAsia="仿宋_GB2312"/>
                <w:sz w:val="24"/>
              </w:rPr>
            </w:pPr>
            <w:r>
              <w:rPr>
                <w:rFonts w:eastAsia="仿宋_GB2312"/>
                <w:sz w:val="24"/>
              </w:rPr>
              <w:t>● 培养培训</w:t>
            </w:r>
          </w:p>
        </w:tc>
        <w:tc>
          <w:tcPr>
            <w:tcW w:w="7370" w:type="dxa"/>
            <w:gridSpan w:val="2"/>
            <w:vAlign w:val="center"/>
          </w:tcPr>
          <w:p>
            <w:pPr>
              <w:tabs>
                <w:tab w:val="left" w:pos="900"/>
              </w:tabs>
              <w:spacing w:line="340" w:lineRule="exact"/>
              <w:rPr>
                <w:rFonts w:eastAsia="仿宋_GB2312"/>
                <w:color w:val="000000"/>
                <w:kern w:val="0"/>
                <w:sz w:val="24"/>
              </w:rPr>
            </w:pPr>
            <w:r>
              <w:rPr>
                <w:rFonts w:eastAsia="仿宋_GB2312"/>
                <w:color w:val="000000"/>
                <w:kern w:val="0"/>
                <w:sz w:val="24"/>
              </w:rPr>
              <w:t>有计划开展教学团队建设、专业带头人培养等工作，初见成效；</w:t>
            </w:r>
          </w:p>
          <w:p>
            <w:pPr>
              <w:tabs>
                <w:tab w:val="left" w:pos="900"/>
              </w:tabs>
              <w:spacing w:line="340" w:lineRule="exact"/>
              <w:rPr>
                <w:rFonts w:hint="eastAsia" w:ascii="黑体" w:hAnsi="黑体" w:eastAsia="黑体" w:cs="黑体"/>
                <w:b/>
                <w:bCs/>
                <w:sz w:val="22"/>
                <w:szCs w:val="22"/>
              </w:rPr>
            </w:pPr>
            <w:r>
              <w:rPr>
                <w:rFonts w:eastAsia="仿宋_GB2312"/>
                <w:color w:val="000000"/>
                <w:kern w:val="0"/>
                <w:sz w:val="24"/>
              </w:rPr>
              <w:t>有提高教师教学水平和能力的措施</w:t>
            </w:r>
            <w:r>
              <w:rPr>
                <w:rFonts w:hint="eastAsia" w:eastAsia="仿宋_GB2312"/>
                <w:color w:val="000000"/>
                <w:kern w:val="0"/>
                <w:sz w:val="24"/>
              </w:rPr>
              <w:t>，</w:t>
            </w:r>
            <w:r>
              <w:rPr>
                <w:rFonts w:hint="eastAsia" w:ascii="黑体" w:hAnsi="黑体" w:eastAsia="黑体" w:cs="黑体"/>
                <w:b/>
                <w:bCs/>
                <w:sz w:val="22"/>
                <w:szCs w:val="22"/>
              </w:rPr>
              <w:t>将课程育人作为教学督导和教师绩效考核的重要方面；</w:t>
            </w:r>
          </w:p>
          <w:p>
            <w:pPr>
              <w:tabs>
                <w:tab w:val="left" w:pos="900"/>
              </w:tabs>
              <w:spacing w:line="340" w:lineRule="exact"/>
              <w:rPr>
                <w:rFonts w:eastAsia="仿宋_GB2312"/>
                <w:color w:val="000000"/>
                <w:kern w:val="0"/>
                <w:sz w:val="24"/>
              </w:rPr>
            </w:pPr>
            <w:r>
              <w:rPr>
                <w:rFonts w:eastAsia="仿宋_GB2312"/>
                <w:color w:val="000000"/>
                <w:kern w:val="0"/>
                <w:sz w:val="24"/>
              </w:rPr>
              <w:t>有加强教师专业</w:t>
            </w:r>
            <w:r>
              <w:rPr>
                <w:rFonts w:eastAsia="仿宋_GB2312"/>
                <w:kern w:val="0"/>
                <w:sz w:val="24"/>
              </w:rPr>
              <w:t>职业资格和任职经历</w:t>
            </w:r>
            <w:r>
              <w:rPr>
                <w:rFonts w:eastAsia="仿宋_GB2312"/>
                <w:color w:val="000000"/>
                <w:kern w:val="0"/>
                <w:sz w:val="24"/>
              </w:rPr>
              <w:t>培养的措施，效果较好；</w:t>
            </w:r>
          </w:p>
          <w:p>
            <w:pPr>
              <w:tabs>
                <w:tab w:val="left" w:pos="900"/>
              </w:tabs>
              <w:spacing w:line="340" w:lineRule="exact"/>
              <w:rPr>
                <w:rFonts w:eastAsia="仿宋_GB2312"/>
                <w:sz w:val="24"/>
              </w:rPr>
            </w:pPr>
            <w:r>
              <w:rPr>
                <w:rFonts w:eastAsia="仿宋_GB2312"/>
                <w:color w:val="000000"/>
                <w:kern w:val="0"/>
                <w:sz w:val="24"/>
              </w:rPr>
              <w:t>重视青年教师培训和专业发展，有规划、有措施、有实效。</w:t>
            </w:r>
          </w:p>
        </w:tc>
        <w:tc>
          <w:tcPr>
            <w:tcW w:w="3324" w:type="dxa"/>
            <w:vAlign w:val="center"/>
          </w:tcPr>
          <w:p>
            <w:pPr>
              <w:tabs>
                <w:tab w:val="left" w:pos="900"/>
              </w:tabs>
              <w:spacing w:line="340" w:lineRule="exact"/>
              <w:rPr>
                <w:rFonts w:eastAsia="仿宋_GB2312"/>
                <w:szCs w:val="18"/>
              </w:rPr>
            </w:pPr>
          </w:p>
        </w:tc>
      </w:tr>
    </w:tbl>
    <w:p>
      <w:pPr>
        <w:jc w:val="center"/>
        <w:rPr>
          <w:b/>
        </w:rPr>
      </w:pPr>
    </w:p>
    <w:p>
      <w:pPr>
        <w:jc w:val="center"/>
        <w:rPr>
          <w:b/>
        </w:rPr>
      </w:pPr>
    </w:p>
    <w:tbl>
      <w:tblPr>
        <w:tblStyle w:val="9"/>
        <w:tblW w:w="1478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6"/>
        <w:gridCol w:w="1269"/>
        <w:gridCol w:w="2017"/>
        <w:gridCol w:w="7188"/>
        <w:gridCol w:w="35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20" w:hRule="atLeast"/>
          <w:tblHeader/>
          <w:jc w:val="center"/>
        </w:trPr>
        <w:tc>
          <w:tcPr>
            <w:tcW w:w="806" w:type="dxa"/>
            <w:vAlign w:val="center"/>
          </w:tcPr>
          <w:p>
            <w:pPr>
              <w:tabs>
                <w:tab w:val="left" w:pos="900"/>
              </w:tabs>
              <w:spacing w:line="340" w:lineRule="exact"/>
              <w:jc w:val="center"/>
              <w:rPr>
                <w:rFonts w:eastAsia="仿宋_GB2312"/>
                <w:b/>
                <w:bCs/>
              </w:rPr>
            </w:pPr>
            <w:r>
              <w:rPr>
                <w:rFonts w:eastAsia="仿宋_GB2312"/>
                <w:b/>
                <w:bCs/>
              </w:rPr>
              <w:t>一级</w:t>
            </w:r>
          </w:p>
          <w:p>
            <w:pPr>
              <w:tabs>
                <w:tab w:val="left" w:pos="900"/>
              </w:tabs>
              <w:spacing w:line="340" w:lineRule="exact"/>
              <w:jc w:val="center"/>
              <w:rPr>
                <w:rFonts w:eastAsia="仿宋_GB2312"/>
                <w:b/>
                <w:bCs/>
              </w:rPr>
            </w:pPr>
            <w:r>
              <w:rPr>
                <w:rFonts w:eastAsia="仿宋_GB2312"/>
                <w:b/>
                <w:bCs/>
              </w:rPr>
              <w:t>指标</w:t>
            </w:r>
          </w:p>
        </w:tc>
        <w:tc>
          <w:tcPr>
            <w:tcW w:w="1269" w:type="dxa"/>
            <w:vAlign w:val="center"/>
          </w:tcPr>
          <w:p>
            <w:pPr>
              <w:tabs>
                <w:tab w:val="left" w:pos="900"/>
              </w:tabs>
              <w:spacing w:line="340" w:lineRule="exact"/>
              <w:jc w:val="center"/>
              <w:rPr>
                <w:rFonts w:eastAsia="仿宋_GB2312"/>
                <w:b/>
                <w:bCs/>
              </w:rPr>
            </w:pPr>
            <w:r>
              <w:rPr>
                <w:rFonts w:eastAsia="仿宋_GB2312"/>
                <w:b/>
                <w:bCs/>
              </w:rPr>
              <w:t>二级</w:t>
            </w:r>
          </w:p>
          <w:p>
            <w:pPr>
              <w:tabs>
                <w:tab w:val="left" w:pos="900"/>
              </w:tabs>
              <w:spacing w:line="340" w:lineRule="exact"/>
              <w:jc w:val="center"/>
              <w:rPr>
                <w:rFonts w:eastAsia="仿宋_GB2312"/>
                <w:b/>
                <w:bCs/>
              </w:rPr>
            </w:pPr>
            <w:r>
              <w:rPr>
                <w:rFonts w:eastAsia="仿宋_GB2312"/>
                <w:b/>
                <w:bCs/>
              </w:rPr>
              <w:t>指标</w:t>
            </w:r>
          </w:p>
        </w:tc>
        <w:tc>
          <w:tcPr>
            <w:tcW w:w="2017" w:type="dxa"/>
            <w:vAlign w:val="center"/>
          </w:tcPr>
          <w:p>
            <w:pPr>
              <w:tabs>
                <w:tab w:val="left" w:pos="900"/>
              </w:tabs>
              <w:spacing w:line="340" w:lineRule="exact"/>
              <w:jc w:val="center"/>
              <w:rPr>
                <w:rFonts w:eastAsia="仿宋_GB2312"/>
                <w:b/>
                <w:bCs/>
                <w:szCs w:val="18"/>
              </w:rPr>
            </w:pPr>
            <w:r>
              <w:rPr>
                <w:rFonts w:eastAsia="仿宋_GB2312"/>
                <w:b/>
                <w:bCs/>
                <w:szCs w:val="18"/>
              </w:rPr>
              <w:t>主  要</w:t>
            </w:r>
          </w:p>
          <w:p>
            <w:pPr>
              <w:tabs>
                <w:tab w:val="left" w:pos="900"/>
              </w:tabs>
              <w:spacing w:line="340" w:lineRule="exact"/>
              <w:jc w:val="center"/>
              <w:rPr>
                <w:rFonts w:eastAsia="仿宋_GB2312"/>
                <w:b/>
                <w:bCs/>
                <w:sz w:val="18"/>
                <w:szCs w:val="18"/>
              </w:rPr>
            </w:pPr>
            <w:r>
              <w:rPr>
                <w:rFonts w:eastAsia="仿宋_GB2312"/>
                <w:b/>
                <w:bCs/>
                <w:szCs w:val="18"/>
              </w:rPr>
              <w:t>观测点</w:t>
            </w:r>
          </w:p>
        </w:tc>
        <w:tc>
          <w:tcPr>
            <w:tcW w:w="7188" w:type="dxa"/>
            <w:vAlign w:val="center"/>
          </w:tcPr>
          <w:p>
            <w:pPr>
              <w:tabs>
                <w:tab w:val="left" w:pos="900"/>
              </w:tabs>
              <w:spacing w:line="340" w:lineRule="exact"/>
              <w:jc w:val="center"/>
              <w:rPr>
                <w:rFonts w:eastAsia="仿宋_GB2312"/>
                <w:b/>
                <w:bCs/>
              </w:rPr>
            </w:pPr>
            <w:r>
              <w:rPr>
                <w:rFonts w:eastAsia="仿宋_GB2312"/>
                <w:b/>
                <w:bCs/>
              </w:rPr>
              <w:t>基   本   要   求</w:t>
            </w:r>
          </w:p>
        </w:tc>
        <w:tc>
          <w:tcPr>
            <w:tcW w:w="3506" w:type="dxa"/>
            <w:vAlign w:val="center"/>
          </w:tcPr>
          <w:p>
            <w:pPr>
              <w:tabs>
                <w:tab w:val="left" w:pos="900"/>
              </w:tabs>
              <w:spacing w:line="340" w:lineRule="exact"/>
              <w:jc w:val="center"/>
              <w:rPr>
                <w:rFonts w:eastAsia="仿宋_GB2312"/>
                <w:b/>
                <w:bCs/>
              </w:rPr>
            </w:pPr>
            <w:r>
              <w:rPr>
                <w:rFonts w:eastAsia="仿宋_GB2312"/>
                <w:b/>
                <w:bCs/>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320" w:hRule="atLeast"/>
          <w:jc w:val="center"/>
        </w:trPr>
        <w:tc>
          <w:tcPr>
            <w:tcW w:w="806" w:type="dxa"/>
            <w:vMerge w:val="restart"/>
            <w:vAlign w:val="center"/>
          </w:tcPr>
          <w:p>
            <w:pPr>
              <w:tabs>
                <w:tab w:val="left" w:pos="900"/>
              </w:tabs>
              <w:spacing w:line="440" w:lineRule="exact"/>
              <w:jc w:val="center"/>
              <w:rPr>
                <w:rFonts w:eastAsia="仿宋_GB2312"/>
                <w:b/>
                <w:bCs/>
                <w:sz w:val="28"/>
              </w:rPr>
            </w:pPr>
            <w:r>
              <w:rPr>
                <w:rFonts w:eastAsia="仿宋_GB2312"/>
                <w:b/>
                <w:bCs/>
                <w:sz w:val="28"/>
              </w:rPr>
              <w:t>教</w:t>
            </w:r>
          </w:p>
          <w:p>
            <w:pPr>
              <w:tabs>
                <w:tab w:val="left" w:pos="900"/>
              </w:tabs>
              <w:spacing w:line="440" w:lineRule="exact"/>
              <w:jc w:val="center"/>
              <w:rPr>
                <w:rFonts w:eastAsia="仿宋_GB2312"/>
                <w:b/>
                <w:bCs/>
                <w:sz w:val="28"/>
              </w:rPr>
            </w:pPr>
            <w:r>
              <w:rPr>
                <w:rFonts w:eastAsia="仿宋_GB2312"/>
                <w:b/>
                <w:bCs/>
                <w:sz w:val="28"/>
              </w:rPr>
              <w:t>学</w:t>
            </w:r>
          </w:p>
          <w:p>
            <w:pPr>
              <w:tabs>
                <w:tab w:val="left" w:pos="900"/>
              </w:tabs>
              <w:spacing w:line="440" w:lineRule="exact"/>
              <w:jc w:val="center"/>
              <w:rPr>
                <w:rFonts w:eastAsia="仿宋_GB2312"/>
                <w:b/>
                <w:bCs/>
                <w:sz w:val="28"/>
              </w:rPr>
            </w:pPr>
            <w:r>
              <w:rPr>
                <w:rFonts w:eastAsia="仿宋_GB2312"/>
                <w:b/>
                <w:bCs/>
                <w:sz w:val="28"/>
              </w:rPr>
              <w:t>条</w:t>
            </w:r>
          </w:p>
          <w:p>
            <w:pPr>
              <w:tabs>
                <w:tab w:val="left" w:pos="900"/>
              </w:tabs>
              <w:spacing w:line="440" w:lineRule="exact"/>
              <w:jc w:val="center"/>
              <w:rPr>
                <w:rFonts w:eastAsia="仿宋_GB2312"/>
                <w:b/>
                <w:bCs/>
                <w:sz w:val="28"/>
              </w:rPr>
            </w:pPr>
            <w:r>
              <w:rPr>
                <w:rFonts w:eastAsia="仿宋_GB2312"/>
                <w:b/>
                <w:bCs/>
                <w:sz w:val="28"/>
              </w:rPr>
              <w:t>件</w:t>
            </w:r>
          </w:p>
          <w:p>
            <w:pPr>
              <w:tabs>
                <w:tab w:val="left" w:pos="900"/>
              </w:tabs>
              <w:spacing w:line="440" w:lineRule="exact"/>
              <w:jc w:val="center"/>
              <w:rPr>
                <w:rFonts w:eastAsia="仿宋_GB2312"/>
                <w:b/>
                <w:bCs/>
                <w:sz w:val="28"/>
              </w:rPr>
            </w:pPr>
            <w:r>
              <w:rPr>
                <w:rFonts w:eastAsia="仿宋_GB2312"/>
                <w:b/>
                <w:bCs/>
                <w:sz w:val="28"/>
              </w:rPr>
              <w:t>与</w:t>
            </w:r>
          </w:p>
          <w:p>
            <w:pPr>
              <w:tabs>
                <w:tab w:val="left" w:pos="900"/>
              </w:tabs>
              <w:spacing w:line="440" w:lineRule="exact"/>
              <w:jc w:val="center"/>
              <w:rPr>
                <w:rFonts w:eastAsia="仿宋_GB2312"/>
                <w:b/>
                <w:bCs/>
                <w:sz w:val="28"/>
              </w:rPr>
            </w:pPr>
            <w:r>
              <w:rPr>
                <w:rFonts w:eastAsia="仿宋_GB2312"/>
                <w:b/>
                <w:bCs/>
                <w:sz w:val="28"/>
              </w:rPr>
              <w:t>利</w:t>
            </w:r>
          </w:p>
          <w:p>
            <w:pPr>
              <w:tabs>
                <w:tab w:val="left" w:pos="900"/>
              </w:tabs>
              <w:spacing w:line="440" w:lineRule="exact"/>
              <w:jc w:val="center"/>
              <w:rPr>
                <w:rFonts w:eastAsia="仿宋_GB2312"/>
              </w:rPr>
            </w:pPr>
            <w:r>
              <w:rPr>
                <w:rFonts w:eastAsia="仿宋_GB2312"/>
                <w:b/>
                <w:bCs/>
                <w:sz w:val="28"/>
              </w:rPr>
              <w:t>用</w:t>
            </w:r>
          </w:p>
        </w:tc>
        <w:tc>
          <w:tcPr>
            <w:tcW w:w="1269" w:type="dxa"/>
            <w:vAlign w:val="center"/>
          </w:tcPr>
          <w:p>
            <w:pPr>
              <w:tabs>
                <w:tab w:val="left" w:pos="900"/>
              </w:tabs>
              <w:spacing w:line="300" w:lineRule="exact"/>
              <w:jc w:val="center"/>
              <w:rPr>
                <w:rFonts w:eastAsia="仿宋_GB2312"/>
                <w:sz w:val="24"/>
              </w:rPr>
            </w:pPr>
            <w:r>
              <w:rPr>
                <w:rFonts w:eastAsia="仿宋_GB2312"/>
                <w:sz w:val="24"/>
              </w:rPr>
              <w:t>3.1</w:t>
            </w:r>
          </w:p>
          <w:p>
            <w:pPr>
              <w:tabs>
                <w:tab w:val="left" w:pos="900"/>
              </w:tabs>
              <w:spacing w:line="300" w:lineRule="exact"/>
              <w:jc w:val="center"/>
              <w:rPr>
                <w:rFonts w:eastAsia="仿宋_GB2312"/>
                <w:sz w:val="24"/>
              </w:rPr>
            </w:pPr>
            <w:r>
              <w:rPr>
                <w:rFonts w:eastAsia="仿宋_GB2312"/>
                <w:sz w:val="24"/>
              </w:rPr>
              <w:t>教学</w:t>
            </w:r>
          </w:p>
          <w:p>
            <w:pPr>
              <w:tabs>
                <w:tab w:val="left" w:pos="900"/>
              </w:tabs>
              <w:spacing w:line="300" w:lineRule="exact"/>
              <w:jc w:val="center"/>
              <w:rPr>
                <w:rFonts w:eastAsia="仿宋_GB2312"/>
                <w:sz w:val="24"/>
              </w:rPr>
            </w:pPr>
            <w:r>
              <w:rPr>
                <w:rFonts w:eastAsia="仿宋_GB2312"/>
                <w:sz w:val="24"/>
              </w:rPr>
              <w:t>基本</w:t>
            </w:r>
          </w:p>
          <w:p>
            <w:pPr>
              <w:tabs>
                <w:tab w:val="left" w:pos="900"/>
              </w:tabs>
              <w:spacing w:line="300" w:lineRule="exact"/>
              <w:jc w:val="center"/>
              <w:rPr>
                <w:rFonts w:eastAsia="仿宋_GB2312"/>
                <w:sz w:val="24"/>
              </w:rPr>
            </w:pPr>
            <w:r>
              <w:rPr>
                <w:rFonts w:eastAsia="仿宋_GB2312"/>
                <w:sz w:val="24"/>
              </w:rPr>
              <w:t>设施</w:t>
            </w:r>
          </w:p>
        </w:tc>
        <w:tc>
          <w:tcPr>
            <w:tcW w:w="2017" w:type="dxa"/>
            <w:vAlign w:val="center"/>
          </w:tcPr>
          <w:p>
            <w:pPr>
              <w:tabs>
                <w:tab w:val="left" w:pos="900"/>
              </w:tabs>
              <w:spacing w:line="280" w:lineRule="exact"/>
              <w:rPr>
                <w:rFonts w:eastAsia="仿宋_GB2312"/>
                <w:sz w:val="24"/>
              </w:rPr>
            </w:pPr>
            <w:r>
              <w:rPr>
                <w:rFonts w:eastAsia="仿宋_GB2312"/>
                <w:sz w:val="24"/>
              </w:rPr>
              <w:t>● 实验室、实习场所建设与利用</w:t>
            </w:r>
          </w:p>
          <w:p>
            <w:pPr>
              <w:tabs>
                <w:tab w:val="left" w:pos="900"/>
              </w:tabs>
              <w:spacing w:line="280" w:lineRule="exact"/>
              <w:rPr>
                <w:rFonts w:eastAsia="仿宋_GB2312"/>
                <w:sz w:val="24"/>
              </w:rPr>
            </w:pPr>
          </w:p>
          <w:p>
            <w:pPr>
              <w:tabs>
                <w:tab w:val="left" w:pos="900"/>
              </w:tabs>
              <w:spacing w:line="280" w:lineRule="exact"/>
              <w:rPr>
                <w:rFonts w:eastAsia="仿宋_GB2312"/>
                <w:sz w:val="24"/>
              </w:rPr>
            </w:pPr>
          </w:p>
          <w:p>
            <w:pPr>
              <w:tabs>
                <w:tab w:val="left" w:pos="900"/>
              </w:tabs>
              <w:spacing w:line="280" w:lineRule="exact"/>
              <w:rPr>
                <w:rFonts w:eastAsia="仿宋_GB2312"/>
                <w:sz w:val="24"/>
              </w:rPr>
            </w:pPr>
            <w:r>
              <w:rPr>
                <w:rFonts w:eastAsia="仿宋_GB2312"/>
                <w:sz w:val="24"/>
              </w:rPr>
              <w:t>● 图书资料和校园网建设与利用</w:t>
            </w:r>
          </w:p>
          <w:p>
            <w:pPr>
              <w:tabs>
                <w:tab w:val="left" w:pos="900"/>
              </w:tabs>
              <w:spacing w:line="280" w:lineRule="exact"/>
              <w:rPr>
                <w:rFonts w:eastAsia="仿宋_GB2312"/>
                <w:sz w:val="24"/>
              </w:rPr>
            </w:pPr>
          </w:p>
          <w:p>
            <w:pPr>
              <w:tabs>
                <w:tab w:val="left" w:pos="900"/>
              </w:tabs>
              <w:spacing w:line="280" w:lineRule="exact"/>
              <w:rPr>
                <w:rFonts w:eastAsia="仿宋_GB2312"/>
                <w:sz w:val="24"/>
              </w:rPr>
            </w:pPr>
            <w:r>
              <w:rPr>
                <w:rFonts w:eastAsia="仿宋_GB2312"/>
                <w:sz w:val="24"/>
              </w:rPr>
              <w:t>●校舍、运动场所、活动场所及设施建设与利用</w:t>
            </w:r>
          </w:p>
        </w:tc>
        <w:tc>
          <w:tcPr>
            <w:tcW w:w="7188" w:type="dxa"/>
            <w:vAlign w:val="center"/>
          </w:tcPr>
          <w:p>
            <w:pPr>
              <w:tabs>
                <w:tab w:val="left" w:pos="900"/>
              </w:tabs>
              <w:spacing w:line="280" w:lineRule="exact"/>
              <w:rPr>
                <w:rFonts w:eastAsia="仿宋_GB2312"/>
                <w:sz w:val="24"/>
              </w:rPr>
            </w:pPr>
            <w:r>
              <w:rPr>
                <w:rFonts w:eastAsia="仿宋_GB2312"/>
                <w:sz w:val="24"/>
              </w:rPr>
              <w:t>生均教学科研仪器设备值及新增教学科研仪器设备所占比例达到国家办学条件要求</w:t>
            </w:r>
            <w:r>
              <w:rPr>
                <w:rFonts w:eastAsia="黑体"/>
                <w:szCs w:val="21"/>
              </w:rPr>
              <w:t>[注3]</w:t>
            </w:r>
            <w:r>
              <w:rPr>
                <w:rFonts w:eastAsia="仿宋_GB2312"/>
                <w:sz w:val="24"/>
              </w:rPr>
              <w:t>；</w:t>
            </w:r>
          </w:p>
          <w:p>
            <w:pPr>
              <w:pStyle w:val="3"/>
              <w:tabs>
                <w:tab w:val="left" w:pos="900"/>
              </w:tabs>
              <w:spacing w:line="280" w:lineRule="exact"/>
              <w:rPr>
                <w:rFonts w:ascii="Times New Roman" w:hAnsi="Times New Roman" w:eastAsia="仿宋_GB2312"/>
                <w:sz w:val="24"/>
                <w:szCs w:val="24"/>
                <w:lang w:val="en-US" w:eastAsia="zh-CN"/>
              </w:rPr>
            </w:pPr>
            <w:r>
              <w:rPr>
                <w:rFonts w:ascii="Times New Roman" w:hAnsi="Times New Roman" w:eastAsia="仿宋_GB2312"/>
                <w:sz w:val="24"/>
                <w:szCs w:val="24"/>
                <w:lang w:val="en-US" w:eastAsia="zh-CN"/>
              </w:rPr>
              <w:t>实验室、实习场所及其设施能满足教学基本要求，利用率</w:t>
            </w:r>
            <w:r>
              <w:rPr>
                <w:rFonts w:ascii="Times New Roman" w:hAnsi="Times New Roman" w:eastAsia="仿宋_GB2312"/>
                <w:sz w:val="24"/>
                <w:lang w:val="en-US" w:eastAsia="zh-CN"/>
              </w:rPr>
              <w:t>较</w:t>
            </w:r>
            <w:r>
              <w:rPr>
                <w:rFonts w:ascii="Times New Roman" w:hAnsi="Times New Roman" w:eastAsia="仿宋_GB2312"/>
                <w:sz w:val="24"/>
                <w:szCs w:val="24"/>
                <w:lang w:val="en-US" w:eastAsia="zh-CN"/>
              </w:rPr>
              <w:t>高。</w:t>
            </w:r>
          </w:p>
          <w:p>
            <w:pPr>
              <w:tabs>
                <w:tab w:val="left" w:pos="900"/>
              </w:tabs>
              <w:spacing w:line="280" w:lineRule="exact"/>
              <w:rPr>
                <w:rFonts w:eastAsia="仿宋_GB2312"/>
                <w:sz w:val="24"/>
              </w:rPr>
            </w:pPr>
          </w:p>
          <w:p>
            <w:pPr>
              <w:tabs>
                <w:tab w:val="left" w:pos="900"/>
              </w:tabs>
              <w:spacing w:line="280" w:lineRule="exact"/>
              <w:rPr>
                <w:rFonts w:eastAsia="仿宋_GB2312"/>
                <w:sz w:val="24"/>
              </w:rPr>
            </w:pPr>
            <w:r>
              <w:rPr>
                <w:rFonts w:eastAsia="仿宋_GB2312"/>
                <w:sz w:val="24"/>
              </w:rPr>
              <w:t>生均藏书量和生均年进书量达到国家办学条件要求</w:t>
            </w:r>
            <w:r>
              <w:rPr>
                <w:rFonts w:eastAsia="黑体"/>
                <w:szCs w:val="21"/>
              </w:rPr>
              <w:t>[注4]</w:t>
            </w:r>
            <w:r>
              <w:rPr>
                <w:rFonts w:eastAsia="仿宋_GB2312"/>
                <w:sz w:val="24"/>
              </w:rPr>
              <w:t>。</w:t>
            </w:r>
          </w:p>
          <w:p>
            <w:pPr>
              <w:tabs>
                <w:tab w:val="left" w:pos="900"/>
              </w:tabs>
              <w:spacing w:line="280" w:lineRule="exact"/>
              <w:rPr>
                <w:rFonts w:eastAsia="仿宋_GB2312"/>
                <w:sz w:val="24"/>
              </w:rPr>
            </w:pPr>
            <w:r>
              <w:rPr>
                <w:rFonts w:eastAsia="仿宋_GB2312"/>
                <w:sz w:val="24"/>
              </w:rPr>
              <w:t>图书资料（含电子类图书）能满足教学基本要求，利用率高；</w:t>
            </w:r>
          </w:p>
          <w:p>
            <w:pPr>
              <w:tabs>
                <w:tab w:val="left" w:pos="900"/>
              </w:tabs>
              <w:spacing w:line="280" w:lineRule="exact"/>
              <w:rPr>
                <w:rFonts w:eastAsia="仿宋_GB2312"/>
                <w:sz w:val="24"/>
              </w:rPr>
            </w:pPr>
            <w:r>
              <w:rPr>
                <w:rFonts w:eastAsia="仿宋_GB2312"/>
                <w:sz w:val="24"/>
              </w:rPr>
              <w:t>重视校园网及网络资源建设，在教学中发挥积极作用。</w:t>
            </w:r>
          </w:p>
          <w:p>
            <w:pPr>
              <w:pStyle w:val="3"/>
              <w:tabs>
                <w:tab w:val="left" w:pos="900"/>
              </w:tabs>
              <w:spacing w:line="280" w:lineRule="exact"/>
              <w:rPr>
                <w:rFonts w:ascii="Times New Roman" w:hAnsi="Times New Roman" w:eastAsia="仿宋_GB2312"/>
                <w:sz w:val="24"/>
                <w:szCs w:val="24"/>
                <w:lang w:val="en-US" w:eastAsia="zh-CN"/>
              </w:rPr>
            </w:pPr>
          </w:p>
          <w:p>
            <w:pPr>
              <w:pStyle w:val="3"/>
              <w:tabs>
                <w:tab w:val="left" w:pos="900"/>
              </w:tabs>
              <w:spacing w:line="280" w:lineRule="exact"/>
              <w:rPr>
                <w:rFonts w:ascii="Times New Roman" w:hAnsi="Times New Roman" w:eastAsia="仿宋_GB2312"/>
                <w:sz w:val="24"/>
                <w:szCs w:val="24"/>
                <w:lang w:val="en-US" w:eastAsia="zh-CN"/>
              </w:rPr>
            </w:pPr>
            <w:r>
              <w:rPr>
                <w:rFonts w:ascii="Times New Roman" w:hAnsi="Times New Roman" w:eastAsia="仿宋_GB2312"/>
                <w:sz w:val="24"/>
                <w:szCs w:val="24"/>
                <w:lang w:val="en-US" w:eastAsia="zh-CN"/>
              </w:rPr>
              <w:t>生均教学行政用房面积</w:t>
            </w:r>
            <w:r>
              <w:rPr>
                <w:rFonts w:ascii="Times New Roman" w:hAnsi="Times New Roman" w:eastAsia="仿宋_GB2312"/>
                <w:sz w:val="24"/>
                <w:lang w:val="en-US" w:eastAsia="zh-CN"/>
              </w:rPr>
              <w:t>达到国家办学条件要求</w:t>
            </w:r>
            <w:r>
              <w:rPr>
                <w:rFonts w:ascii="Times New Roman" w:hAnsi="Times New Roman" w:eastAsia="黑体"/>
                <w:sz w:val="21"/>
                <w:szCs w:val="21"/>
                <w:lang w:val="en-US" w:eastAsia="zh-CN"/>
              </w:rPr>
              <w:t>[注5]</w:t>
            </w:r>
            <w:r>
              <w:rPr>
                <w:rFonts w:ascii="Times New Roman" w:hAnsi="Times New Roman" w:eastAsia="仿宋_GB2312"/>
                <w:sz w:val="24"/>
                <w:szCs w:val="24"/>
                <w:lang w:val="en-US" w:eastAsia="zh-CN"/>
              </w:rPr>
              <w:t>；</w:t>
            </w:r>
          </w:p>
          <w:p>
            <w:pPr>
              <w:tabs>
                <w:tab w:val="left" w:pos="900"/>
              </w:tabs>
              <w:spacing w:line="280" w:lineRule="exact"/>
              <w:rPr>
                <w:rFonts w:eastAsia="仿宋_GB2312"/>
                <w:sz w:val="24"/>
              </w:rPr>
            </w:pPr>
            <w:r>
              <w:rPr>
                <w:rFonts w:eastAsia="仿宋_GB2312"/>
                <w:sz w:val="24"/>
              </w:rPr>
              <w:t>教室、实验室、实习场所和附属用房面积以及其它相关校舍基本满足人才培养的需要，利用率较高；</w:t>
            </w:r>
          </w:p>
          <w:p>
            <w:pPr>
              <w:tabs>
                <w:tab w:val="left" w:pos="900"/>
              </w:tabs>
              <w:spacing w:line="280" w:lineRule="exact"/>
              <w:rPr>
                <w:rFonts w:eastAsia="仿宋_GB2312"/>
                <w:sz w:val="24"/>
              </w:rPr>
            </w:pPr>
            <w:r>
              <w:rPr>
                <w:rFonts w:eastAsia="仿宋_GB2312"/>
                <w:sz w:val="24"/>
              </w:rPr>
              <w:t>运动场，学生活动中心及相关设施满足人才培养需要。</w:t>
            </w:r>
          </w:p>
        </w:tc>
        <w:tc>
          <w:tcPr>
            <w:tcW w:w="3506" w:type="dxa"/>
            <w:vAlign w:val="center"/>
          </w:tcPr>
          <w:p>
            <w:pPr>
              <w:rPr>
                <w:rFonts w:eastAsia="仿宋_GB2312"/>
                <w:szCs w:val="21"/>
              </w:rPr>
            </w:pPr>
            <w:r>
              <w:rPr>
                <w:rFonts w:eastAsia="黑体"/>
                <w:szCs w:val="21"/>
              </w:rPr>
              <w:t>[注3]</w:t>
            </w:r>
            <w:r>
              <w:rPr>
                <w:rFonts w:eastAsia="仿宋_GB2312"/>
                <w:szCs w:val="21"/>
              </w:rPr>
              <w:t xml:space="preserve"> </w:t>
            </w:r>
            <w:r>
              <w:rPr>
                <w:rFonts w:eastAsia="黑体"/>
                <w:szCs w:val="21"/>
              </w:rPr>
              <w:t>[注4]</w:t>
            </w:r>
            <w:r>
              <w:rPr>
                <w:rFonts w:eastAsia="仿宋_GB2312"/>
                <w:szCs w:val="21"/>
              </w:rPr>
              <w:t xml:space="preserve"> </w:t>
            </w:r>
            <w:r>
              <w:rPr>
                <w:rFonts w:eastAsia="黑体"/>
                <w:szCs w:val="21"/>
              </w:rPr>
              <w:t>[注5]</w:t>
            </w:r>
            <w:r>
              <w:rPr>
                <w:rFonts w:eastAsia="仿宋_GB2312"/>
                <w:szCs w:val="21"/>
              </w:rPr>
              <w:t>参照教育部教发［2004］2号文件限制招生规定。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324" w:hRule="atLeast"/>
          <w:jc w:val="center"/>
        </w:trPr>
        <w:tc>
          <w:tcPr>
            <w:tcW w:w="806" w:type="dxa"/>
            <w:vMerge w:val="continue"/>
            <w:vAlign w:val="center"/>
          </w:tcPr>
          <w:p>
            <w:pPr>
              <w:tabs>
                <w:tab w:val="left" w:pos="900"/>
              </w:tabs>
              <w:jc w:val="center"/>
              <w:rPr>
                <w:rFonts w:eastAsia="仿宋_GB2312"/>
                <w:b/>
                <w:bCs/>
                <w:sz w:val="28"/>
              </w:rPr>
            </w:pPr>
          </w:p>
        </w:tc>
        <w:tc>
          <w:tcPr>
            <w:tcW w:w="1269" w:type="dxa"/>
            <w:vAlign w:val="center"/>
          </w:tcPr>
          <w:p>
            <w:pPr>
              <w:tabs>
                <w:tab w:val="left" w:pos="900"/>
              </w:tabs>
              <w:spacing w:line="300" w:lineRule="exact"/>
              <w:jc w:val="center"/>
              <w:rPr>
                <w:rFonts w:eastAsia="仿宋_GB2312"/>
                <w:sz w:val="24"/>
              </w:rPr>
            </w:pPr>
            <w:r>
              <w:rPr>
                <w:rFonts w:eastAsia="仿宋_GB2312"/>
                <w:sz w:val="24"/>
              </w:rPr>
              <w:t>3.2</w:t>
            </w:r>
          </w:p>
          <w:p>
            <w:pPr>
              <w:tabs>
                <w:tab w:val="left" w:pos="900"/>
              </w:tabs>
              <w:spacing w:line="300" w:lineRule="exact"/>
              <w:jc w:val="center"/>
              <w:rPr>
                <w:rFonts w:eastAsia="仿宋_GB2312"/>
                <w:sz w:val="24"/>
              </w:rPr>
            </w:pPr>
            <w:r>
              <w:rPr>
                <w:rFonts w:eastAsia="仿宋_GB2312"/>
                <w:sz w:val="24"/>
              </w:rPr>
              <w:t>经费</w:t>
            </w:r>
          </w:p>
          <w:p>
            <w:pPr>
              <w:tabs>
                <w:tab w:val="left" w:pos="900"/>
              </w:tabs>
              <w:spacing w:line="300" w:lineRule="exact"/>
              <w:jc w:val="center"/>
              <w:rPr>
                <w:rFonts w:eastAsia="仿宋_GB2312"/>
                <w:sz w:val="24"/>
              </w:rPr>
            </w:pPr>
            <w:r>
              <w:rPr>
                <w:rFonts w:eastAsia="仿宋_GB2312"/>
                <w:sz w:val="24"/>
              </w:rPr>
              <w:t>投入</w:t>
            </w:r>
          </w:p>
        </w:tc>
        <w:tc>
          <w:tcPr>
            <w:tcW w:w="2017" w:type="dxa"/>
            <w:vAlign w:val="center"/>
          </w:tcPr>
          <w:p>
            <w:pPr>
              <w:tabs>
                <w:tab w:val="left" w:pos="900"/>
              </w:tabs>
              <w:spacing w:line="360" w:lineRule="exact"/>
              <w:ind w:left="240" w:hanging="240" w:hangingChars="100"/>
              <w:rPr>
                <w:rFonts w:eastAsia="仿宋_GB2312"/>
                <w:sz w:val="24"/>
              </w:rPr>
            </w:pPr>
            <w:r>
              <w:rPr>
                <w:rFonts w:eastAsia="仿宋_GB2312"/>
                <w:sz w:val="24"/>
              </w:rPr>
              <w:t>●教学经费投入</w:t>
            </w:r>
          </w:p>
        </w:tc>
        <w:tc>
          <w:tcPr>
            <w:tcW w:w="7188" w:type="dxa"/>
            <w:vAlign w:val="center"/>
          </w:tcPr>
          <w:p>
            <w:pPr>
              <w:tabs>
                <w:tab w:val="left" w:pos="900"/>
              </w:tabs>
              <w:spacing w:line="360" w:lineRule="exact"/>
              <w:rPr>
                <w:rFonts w:eastAsia="仿宋_GB2312"/>
                <w:color w:val="FF0000"/>
                <w:sz w:val="24"/>
              </w:rPr>
            </w:pPr>
            <w:r>
              <w:rPr>
                <w:rFonts w:eastAsia="仿宋_GB2312"/>
                <w:kern w:val="0"/>
                <w:sz w:val="24"/>
              </w:rPr>
              <w:t>教学经费投入较好地满足人才培养需要。其中，教学日常运行支出[注6]占经常性预算内教育事业费拨款（205类教育拨款扣除专项拨款）与学费收入之和</w:t>
            </w:r>
            <w:r>
              <w:rPr>
                <w:rFonts w:eastAsia="仿宋_GB2312"/>
                <w:sz w:val="24"/>
              </w:rPr>
              <w:t>的比例≥13%。生均年教学日常运行支出≥1200元人民币，且应随着教育事业经费的增长而逐步增长。</w:t>
            </w:r>
          </w:p>
        </w:tc>
        <w:tc>
          <w:tcPr>
            <w:tcW w:w="3506" w:type="dxa"/>
            <w:vAlign w:val="center"/>
          </w:tcPr>
          <w:p>
            <w:pPr>
              <w:spacing w:line="300" w:lineRule="exact"/>
              <w:rPr>
                <w:rFonts w:eastAsia="黑体"/>
                <w:szCs w:val="21"/>
              </w:rPr>
            </w:pPr>
            <w:r>
              <w:rPr>
                <w:rFonts w:eastAsia="仿宋_GB2312"/>
                <w:szCs w:val="21"/>
              </w:rPr>
              <w:t>[注6]指学校开展普通本专科教学活动及其辅助活动发生的支出，仅指教学基本支出中的商品和服务支出（302类）</w:t>
            </w:r>
            <w:r>
              <w:rPr>
                <w:rFonts w:hint="eastAsia" w:eastAsia="仿宋_GB2312"/>
                <w:szCs w:val="21"/>
              </w:rPr>
              <w:t>（</w:t>
            </w:r>
            <w:r>
              <w:rPr>
                <w:rFonts w:eastAsia="仿宋_GB2312"/>
                <w:szCs w:val="21"/>
              </w:rPr>
              <w:t>不</w:t>
            </w:r>
            <w:r>
              <w:rPr>
                <w:rFonts w:hint="eastAsia" w:eastAsia="仿宋_GB2312"/>
                <w:szCs w:val="21"/>
              </w:rPr>
              <w:t>含</w:t>
            </w:r>
            <w:r>
              <w:rPr>
                <w:rFonts w:eastAsia="仿宋_GB2312"/>
                <w:szCs w:val="21"/>
              </w:rPr>
              <w:t>教学专项拨款支出</w:t>
            </w:r>
            <w:r>
              <w:rPr>
                <w:rFonts w:hint="eastAsia" w:eastAsia="仿宋_GB2312"/>
                <w:szCs w:val="21"/>
              </w:rPr>
              <w:t>），</w:t>
            </w:r>
            <w:r>
              <w:rPr>
                <w:rFonts w:eastAsia="仿宋_GB2312"/>
                <w:szCs w:val="21"/>
              </w:rPr>
              <w:t>具体包括：教学教辅部门发生的办公费（含考试考务费、手续费等）、印刷费、咨询费、邮电费、交通费、差旅费、出国费、维修（护）费、租赁费、会议费、培训费、专用材料费（含体育维持费等）、劳务费、其他教学商品和服务支出（含学生活动费、教学咨询研究机构会员费、教学改革科研业务费、委托业务费等）。取会计决算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3894" w:hRule="atLeast"/>
          <w:jc w:val="center"/>
        </w:trPr>
        <w:tc>
          <w:tcPr>
            <w:tcW w:w="806" w:type="dxa"/>
            <w:vMerge w:val="restart"/>
            <w:vAlign w:val="center"/>
          </w:tcPr>
          <w:p>
            <w:pPr>
              <w:tabs>
                <w:tab w:val="left" w:pos="900"/>
              </w:tabs>
              <w:jc w:val="center"/>
              <w:rPr>
                <w:rFonts w:eastAsia="仿宋_GB2312"/>
                <w:b/>
                <w:bCs/>
                <w:sz w:val="28"/>
              </w:rPr>
            </w:pPr>
          </w:p>
          <w:p>
            <w:pPr>
              <w:tabs>
                <w:tab w:val="left" w:pos="900"/>
              </w:tabs>
              <w:jc w:val="center"/>
              <w:rPr>
                <w:rFonts w:eastAsia="仿宋_GB2312"/>
                <w:b/>
                <w:bCs/>
                <w:sz w:val="28"/>
              </w:rPr>
            </w:pPr>
          </w:p>
          <w:p>
            <w:pPr>
              <w:tabs>
                <w:tab w:val="left" w:pos="900"/>
              </w:tabs>
              <w:spacing w:line="440" w:lineRule="exact"/>
              <w:jc w:val="center"/>
              <w:rPr>
                <w:rFonts w:eastAsia="仿宋_GB2312"/>
                <w:b/>
                <w:bCs/>
                <w:sz w:val="28"/>
              </w:rPr>
            </w:pPr>
            <w:r>
              <w:rPr>
                <w:rFonts w:eastAsia="仿宋_GB2312"/>
                <w:b/>
                <w:bCs/>
                <w:sz w:val="28"/>
              </w:rPr>
              <w:t>专</w:t>
            </w:r>
          </w:p>
          <w:p>
            <w:pPr>
              <w:tabs>
                <w:tab w:val="left" w:pos="900"/>
              </w:tabs>
              <w:spacing w:line="440" w:lineRule="exact"/>
              <w:jc w:val="center"/>
              <w:rPr>
                <w:rFonts w:eastAsia="仿宋_GB2312"/>
                <w:b/>
                <w:bCs/>
                <w:sz w:val="28"/>
              </w:rPr>
            </w:pPr>
            <w:r>
              <w:rPr>
                <w:rFonts w:eastAsia="仿宋_GB2312"/>
                <w:b/>
                <w:bCs/>
                <w:sz w:val="28"/>
              </w:rPr>
              <w:t>业</w:t>
            </w:r>
          </w:p>
          <w:p>
            <w:pPr>
              <w:tabs>
                <w:tab w:val="left" w:pos="900"/>
              </w:tabs>
              <w:spacing w:line="440" w:lineRule="exact"/>
              <w:jc w:val="center"/>
              <w:rPr>
                <w:rFonts w:eastAsia="仿宋_GB2312"/>
                <w:b/>
                <w:bCs/>
                <w:sz w:val="28"/>
              </w:rPr>
            </w:pPr>
            <w:r>
              <w:rPr>
                <w:rFonts w:eastAsia="仿宋_GB2312"/>
                <w:b/>
                <w:bCs/>
                <w:sz w:val="28"/>
              </w:rPr>
              <w:t>与</w:t>
            </w:r>
          </w:p>
          <w:p>
            <w:pPr>
              <w:tabs>
                <w:tab w:val="left" w:pos="900"/>
              </w:tabs>
              <w:spacing w:line="440" w:lineRule="exact"/>
              <w:jc w:val="center"/>
              <w:rPr>
                <w:rFonts w:eastAsia="仿宋_GB2312"/>
                <w:b/>
                <w:bCs/>
                <w:sz w:val="28"/>
              </w:rPr>
            </w:pPr>
            <w:r>
              <w:rPr>
                <w:rFonts w:eastAsia="仿宋_GB2312"/>
                <w:b/>
                <w:bCs/>
                <w:sz w:val="28"/>
              </w:rPr>
              <w:t>课</w:t>
            </w:r>
          </w:p>
          <w:p>
            <w:pPr>
              <w:tabs>
                <w:tab w:val="left" w:pos="900"/>
              </w:tabs>
              <w:spacing w:line="440" w:lineRule="exact"/>
              <w:jc w:val="center"/>
              <w:rPr>
                <w:rFonts w:eastAsia="仿宋_GB2312"/>
                <w:b/>
                <w:bCs/>
                <w:sz w:val="28"/>
              </w:rPr>
            </w:pPr>
            <w:r>
              <w:rPr>
                <w:rFonts w:eastAsia="仿宋_GB2312"/>
                <w:b/>
                <w:bCs/>
                <w:sz w:val="28"/>
              </w:rPr>
              <w:t>程</w:t>
            </w:r>
          </w:p>
          <w:p>
            <w:pPr>
              <w:tabs>
                <w:tab w:val="left" w:pos="900"/>
              </w:tabs>
              <w:spacing w:line="440" w:lineRule="exact"/>
              <w:jc w:val="center"/>
              <w:rPr>
                <w:rFonts w:eastAsia="仿宋_GB2312"/>
                <w:b/>
                <w:bCs/>
                <w:sz w:val="28"/>
              </w:rPr>
            </w:pPr>
            <w:r>
              <w:rPr>
                <w:rFonts w:eastAsia="仿宋_GB2312"/>
                <w:b/>
                <w:bCs/>
                <w:sz w:val="28"/>
              </w:rPr>
              <w:t>建</w:t>
            </w:r>
          </w:p>
          <w:p>
            <w:pPr>
              <w:tabs>
                <w:tab w:val="left" w:pos="900"/>
              </w:tabs>
              <w:spacing w:line="440" w:lineRule="exact"/>
              <w:jc w:val="center"/>
              <w:rPr>
                <w:rFonts w:eastAsia="仿宋_GB2312"/>
                <w:b/>
                <w:bCs/>
                <w:sz w:val="28"/>
              </w:rPr>
            </w:pPr>
            <w:r>
              <w:rPr>
                <w:rFonts w:eastAsia="仿宋_GB2312"/>
                <w:b/>
                <w:bCs/>
                <w:sz w:val="28"/>
              </w:rPr>
              <w:t>设</w:t>
            </w:r>
          </w:p>
          <w:p>
            <w:pPr>
              <w:tabs>
                <w:tab w:val="left" w:pos="900"/>
              </w:tabs>
              <w:jc w:val="center"/>
              <w:rPr>
                <w:rFonts w:eastAsia="仿宋_GB2312"/>
                <w:b/>
                <w:bCs/>
                <w:sz w:val="28"/>
              </w:rPr>
            </w:pPr>
          </w:p>
          <w:p>
            <w:pPr>
              <w:tabs>
                <w:tab w:val="left" w:pos="900"/>
              </w:tabs>
              <w:jc w:val="center"/>
              <w:rPr>
                <w:rFonts w:eastAsia="仿宋_GB2312"/>
                <w:b/>
                <w:bCs/>
                <w:sz w:val="28"/>
              </w:rPr>
            </w:pPr>
          </w:p>
          <w:p>
            <w:pPr>
              <w:tabs>
                <w:tab w:val="left" w:pos="900"/>
              </w:tabs>
              <w:jc w:val="center"/>
              <w:rPr>
                <w:rFonts w:eastAsia="仿宋_GB2312"/>
                <w:b/>
                <w:bCs/>
                <w:sz w:val="28"/>
              </w:rPr>
            </w:pPr>
          </w:p>
          <w:p>
            <w:pPr>
              <w:tabs>
                <w:tab w:val="left" w:pos="900"/>
              </w:tabs>
              <w:jc w:val="center"/>
              <w:rPr>
                <w:rFonts w:eastAsia="仿宋_GB2312"/>
                <w:b/>
                <w:bCs/>
                <w:sz w:val="28"/>
              </w:rPr>
            </w:pPr>
          </w:p>
          <w:p>
            <w:pPr>
              <w:tabs>
                <w:tab w:val="left" w:pos="900"/>
              </w:tabs>
              <w:jc w:val="center"/>
              <w:rPr>
                <w:rFonts w:eastAsia="仿宋_GB2312"/>
                <w:b/>
                <w:bCs/>
                <w:sz w:val="28"/>
              </w:rPr>
            </w:pPr>
          </w:p>
          <w:p>
            <w:pPr>
              <w:tabs>
                <w:tab w:val="left" w:pos="900"/>
              </w:tabs>
              <w:spacing w:line="440" w:lineRule="exact"/>
              <w:jc w:val="center"/>
              <w:rPr>
                <w:rFonts w:hint="eastAsia" w:eastAsia="仿宋_GB2312"/>
                <w:b/>
                <w:bCs/>
                <w:sz w:val="28"/>
              </w:rPr>
            </w:pPr>
            <w:r>
              <w:rPr>
                <w:rFonts w:hint="eastAsia" w:eastAsia="仿宋_GB2312"/>
                <w:b/>
                <w:bCs/>
                <w:sz w:val="28"/>
              </w:rPr>
              <w:br w:type="textWrapping"/>
            </w:r>
          </w:p>
          <w:p>
            <w:pPr>
              <w:tabs>
                <w:tab w:val="left" w:pos="900"/>
              </w:tabs>
              <w:spacing w:line="440" w:lineRule="exact"/>
              <w:jc w:val="center"/>
              <w:rPr>
                <w:rFonts w:hint="eastAsia" w:eastAsia="仿宋_GB2312"/>
                <w:b/>
                <w:bCs/>
                <w:sz w:val="28"/>
              </w:rPr>
            </w:pPr>
            <w:r>
              <w:rPr>
                <w:rFonts w:hint="eastAsia" w:eastAsia="仿宋_GB2312"/>
                <w:b/>
                <w:bCs/>
                <w:sz w:val="28"/>
              </w:rPr>
              <w:t>专</w:t>
            </w:r>
          </w:p>
          <w:p>
            <w:pPr>
              <w:tabs>
                <w:tab w:val="left" w:pos="900"/>
              </w:tabs>
              <w:spacing w:line="440" w:lineRule="exact"/>
              <w:jc w:val="center"/>
              <w:rPr>
                <w:rFonts w:eastAsia="仿宋_GB2312"/>
                <w:b/>
                <w:bCs/>
                <w:sz w:val="28"/>
              </w:rPr>
            </w:pPr>
            <w:r>
              <w:rPr>
                <w:rFonts w:eastAsia="仿宋_GB2312"/>
                <w:b/>
                <w:bCs/>
                <w:sz w:val="28"/>
              </w:rPr>
              <w:t>业</w:t>
            </w:r>
          </w:p>
          <w:p>
            <w:pPr>
              <w:tabs>
                <w:tab w:val="left" w:pos="900"/>
              </w:tabs>
              <w:spacing w:line="440" w:lineRule="exact"/>
              <w:jc w:val="center"/>
              <w:rPr>
                <w:rFonts w:eastAsia="仿宋_GB2312"/>
                <w:b/>
                <w:bCs/>
                <w:sz w:val="28"/>
              </w:rPr>
            </w:pPr>
            <w:r>
              <w:rPr>
                <w:rFonts w:eastAsia="仿宋_GB2312"/>
                <w:b/>
                <w:bCs/>
                <w:sz w:val="28"/>
              </w:rPr>
              <w:t>与</w:t>
            </w:r>
          </w:p>
          <w:p>
            <w:pPr>
              <w:tabs>
                <w:tab w:val="left" w:pos="900"/>
              </w:tabs>
              <w:spacing w:line="440" w:lineRule="exact"/>
              <w:jc w:val="center"/>
              <w:rPr>
                <w:rFonts w:eastAsia="仿宋_GB2312"/>
                <w:b/>
                <w:bCs/>
                <w:sz w:val="28"/>
              </w:rPr>
            </w:pPr>
            <w:r>
              <w:rPr>
                <w:rFonts w:eastAsia="仿宋_GB2312"/>
                <w:b/>
                <w:bCs/>
                <w:sz w:val="28"/>
              </w:rPr>
              <w:t>课</w:t>
            </w:r>
          </w:p>
          <w:p>
            <w:pPr>
              <w:tabs>
                <w:tab w:val="left" w:pos="900"/>
              </w:tabs>
              <w:spacing w:line="440" w:lineRule="exact"/>
              <w:jc w:val="center"/>
              <w:rPr>
                <w:rFonts w:eastAsia="仿宋_GB2312"/>
                <w:b/>
                <w:bCs/>
                <w:sz w:val="28"/>
              </w:rPr>
            </w:pPr>
            <w:r>
              <w:rPr>
                <w:rFonts w:eastAsia="仿宋_GB2312"/>
                <w:b/>
                <w:bCs/>
                <w:sz w:val="28"/>
              </w:rPr>
              <w:t>程</w:t>
            </w:r>
          </w:p>
          <w:p>
            <w:pPr>
              <w:tabs>
                <w:tab w:val="left" w:pos="900"/>
              </w:tabs>
              <w:spacing w:line="440" w:lineRule="exact"/>
              <w:jc w:val="center"/>
              <w:rPr>
                <w:rFonts w:eastAsia="仿宋_GB2312"/>
                <w:b/>
                <w:bCs/>
                <w:sz w:val="28"/>
              </w:rPr>
            </w:pPr>
            <w:r>
              <w:rPr>
                <w:rFonts w:eastAsia="仿宋_GB2312"/>
                <w:b/>
                <w:bCs/>
                <w:sz w:val="28"/>
              </w:rPr>
              <w:t>建</w:t>
            </w:r>
          </w:p>
          <w:p>
            <w:pPr>
              <w:tabs>
                <w:tab w:val="left" w:pos="900"/>
              </w:tabs>
              <w:spacing w:line="440" w:lineRule="exact"/>
              <w:jc w:val="center"/>
              <w:rPr>
                <w:rFonts w:eastAsia="仿宋_GB2312"/>
                <w:b/>
                <w:bCs/>
                <w:sz w:val="28"/>
              </w:rPr>
            </w:pPr>
            <w:r>
              <w:rPr>
                <w:rFonts w:eastAsia="仿宋_GB2312"/>
                <w:b/>
                <w:bCs/>
                <w:sz w:val="28"/>
              </w:rPr>
              <w:t>设</w:t>
            </w:r>
          </w:p>
          <w:p>
            <w:pPr>
              <w:tabs>
                <w:tab w:val="left" w:pos="900"/>
              </w:tabs>
              <w:jc w:val="center"/>
              <w:rPr>
                <w:rFonts w:eastAsia="仿宋_GB2312"/>
                <w:b/>
                <w:bCs/>
                <w:sz w:val="28"/>
              </w:rPr>
            </w:pPr>
          </w:p>
        </w:tc>
        <w:tc>
          <w:tcPr>
            <w:tcW w:w="1269" w:type="dxa"/>
            <w:vAlign w:val="center"/>
          </w:tcPr>
          <w:p>
            <w:pPr>
              <w:tabs>
                <w:tab w:val="left" w:pos="900"/>
              </w:tabs>
              <w:spacing w:line="280" w:lineRule="exact"/>
              <w:jc w:val="center"/>
              <w:rPr>
                <w:rFonts w:eastAsia="仿宋_GB2312"/>
                <w:sz w:val="24"/>
              </w:rPr>
            </w:pPr>
            <w:r>
              <w:rPr>
                <w:rFonts w:eastAsia="仿宋_GB2312"/>
                <w:sz w:val="24"/>
              </w:rPr>
              <w:t>4.1</w:t>
            </w:r>
          </w:p>
          <w:p>
            <w:pPr>
              <w:tabs>
                <w:tab w:val="left" w:pos="900"/>
              </w:tabs>
              <w:spacing w:line="280" w:lineRule="exact"/>
              <w:jc w:val="center"/>
              <w:rPr>
                <w:rFonts w:eastAsia="仿宋_GB2312"/>
                <w:sz w:val="24"/>
              </w:rPr>
            </w:pPr>
            <w:r>
              <w:rPr>
                <w:rFonts w:eastAsia="仿宋_GB2312"/>
                <w:sz w:val="24"/>
              </w:rPr>
              <w:t>专业</w:t>
            </w:r>
          </w:p>
          <w:p>
            <w:pPr>
              <w:tabs>
                <w:tab w:val="left" w:pos="900"/>
              </w:tabs>
              <w:spacing w:line="280" w:lineRule="exact"/>
              <w:jc w:val="center"/>
              <w:rPr>
                <w:rFonts w:eastAsia="仿宋_GB2312"/>
                <w:sz w:val="24"/>
              </w:rPr>
            </w:pPr>
            <w:r>
              <w:rPr>
                <w:rFonts w:eastAsia="仿宋_GB2312"/>
                <w:sz w:val="24"/>
              </w:rPr>
              <w:t>建设</w:t>
            </w:r>
          </w:p>
        </w:tc>
        <w:tc>
          <w:tcPr>
            <w:tcW w:w="2017" w:type="dxa"/>
            <w:vAlign w:val="top"/>
          </w:tcPr>
          <w:p>
            <w:pPr>
              <w:tabs>
                <w:tab w:val="left" w:pos="900"/>
              </w:tabs>
              <w:spacing w:line="360" w:lineRule="exact"/>
              <w:ind w:left="240" w:hanging="240" w:hangingChars="100"/>
              <w:rPr>
                <w:rFonts w:eastAsia="仿宋_GB2312"/>
                <w:sz w:val="24"/>
              </w:rPr>
            </w:pPr>
          </w:p>
          <w:p>
            <w:pPr>
              <w:tabs>
                <w:tab w:val="left" w:pos="900"/>
              </w:tabs>
              <w:spacing w:line="360" w:lineRule="exact"/>
              <w:ind w:left="240" w:hanging="240" w:hangingChars="100"/>
              <w:rPr>
                <w:rFonts w:eastAsia="仿宋_GB2312"/>
                <w:sz w:val="24"/>
              </w:rPr>
            </w:pPr>
            <w:r>
              <w:rPr>
                <w:rFonts w:eastAsia="仿宋_GB2312"/>
                <w:sz w:val="24"/>
              </w:rPr>
              <w:t>● 专业设置</w:t>
            </w:r>
          </w:p>
          <w:p>
            <w:pPr>
              <w:tabs>
                <w:tab w:val="left" w:pos="900"/>
              </w:tabs>
              <w:spacing w:line="360" w:lineRule="exact"/>
              <w:ind w:left="239" w:leftChars="114"/>
              <w:rPr>
                <w:rFonts w:eastAsia="仿宋_GB2312"/>
                <w:sz w:val="24"/>
              </w:rPr>
            </w:pPr>
            <w:r>
              <w:rPr>
                <w:rFonts w:eastAsia="仿宋_GB2312"/>
                <w:sz w:val="24"/>
              </w:rPr>
              <w:t>与结构调整</w:t>
            </w:r>
          </w:p>
          <w:p>
            <w:pPr>
              <w:tabs>
                <w:tab w:val="left" w:pos="900"/>
              </w:tabs>
              <w:spacing w:line="360" w:lineRule="exact"/>
              <w:ind w:firstLine="240" w:firstLineChars="100"/>
              <w:rPr>
                <w:rFonts w:eastAsia="仿宋_GB2312"/>
                <w:sz w:val="24"/>
              </w:rPr>
            </w:pPr>
          </w:p>
          <w:p>
            <w:pPr>
              <w:tabs>
                <w:tab w:val="left" w:pos="900"/>
              </w:tabs>
              <w:spacing w:line="360" w:lineRule="exact"/>
              <w:ind w:firstLine="240" w:firstLineChars="100"/>
              <w:rPr>
                <w:rFonts w:eastAsia="仿宋_GB2312"/>
                <w:sz w:val="24"/>
              </w:rPr>
            </w:pPr>
          </w:p>
          <w:p>
            <w:pPr>
              <w:tabs>
                <w:tab w:val="left" w:pos="900"/>
              </w:tabs>
              <w:spacing w:line="360" w:lineRule="exact"/>
              <w:ind w:firstLine="240" w:firstLineChars="100"/>
              <w:rPr>
                <w:rFonts w:eastAsia="仿宋_GB2312"/>
                <w:sz w:val="24"/>
              </w:rPr>
            </w:pPr>
          </w:p>
          <w:p>
            <w:pPr>
              <w:tabs>
                <w:tab w:val="left" w:pos="900"/>
              </w:tabs>
              <w:spacing w:line="360" w:lineRule="exact"/>
              <w:ind w:firstLine="240" w:firstLineChars="100"/>
              <w:rPr>
                <w:rFonts w:eastAsia="仿宋_GB2312"/>
                <w:sz w:val="24"/>
              </w:rPr>
            </w:pPr>
          </w:p>
          <w:p>
            <w:pPr>
              <w:tabs>
                <w:tab w:val="left" w:pos="900"/>
              </w:tabs>
              <w:spacing w:line="360" w:lineRule="exact"/>
              <w:rPr>
                <w:rFonts w:eastAsia="仿宋_GB2312"/>
                <w:sz w:val="24"/>
              </w:rPr>
            </w:pPr>
            <w:r>
              <w:rPr>
                <w:rFonts w:eastAsia="仿宋_GB2312"/>
                <w:sz w:val="24"/>
              </w:rPr>
              <w:t>● 培养方案</w:t>
            </w:r>
          </w:p>
          <w:p>
            <w:pPr>
              <w:tabs>
                <w:tab w:val="left" w:pos="900"/>
              </w:tabs>
              <w:spacing w:line="360" w:lineRule="exact"/>
              <w:rPr>
                <w:rFonts w:eastAsia="仿宋_GB2312"/>
                <w:sz w:val="24"/>
              </w:rPr>
            </w:pPr>
          </w:p>
        </w:tc>
        <w:tc>
          <w:tcPr>
            <w:tcW w:w="7188" w:type="dxa"/>
            <w:vAlign w:val="center"/>
          </w:tcPr>
          <w:p>
            <w:pPr>
              <w:tabs>
                <w:tab w:val="left" w:pos="900"/>
              </w:tabs>
              <w:spacing w:line="300" w:lineRule="exact"/>
              <w:rPr>
                <w:rFonts w:eastAsia="仿宋_GB2312"/>
                <w:sz w:val="24"/>
              </w:rPr>
            </w:pPr>
            <w:r>
              <w:rPr>
                <w:rFonts w:eastAsia="仿宋_GB2312"/>
                <w:kern w:val="0"/>
                <w:sz w:val="24"/>
              </w:rPr>
              <w:t>有明确的专业设置标准和合理的建设规划，能根据区域经济社会发展需要和本校实际调整专业，专业结构总体合理；</w:t>
            </w:r>
          </w:p>
          <w:p>
            <w:pPr>
              <w:tabs>
                <w:tab w:val="left" w:pos="900"/>
              </w:tabs>
              <w:spacing w:line="300" w:lineRule="exact"/>
              <w:rPr>
                <w:rFonts w:eastAsia="仿宋_GB2312"/>
                <w:kern w:val="0"/>
                <w:sz w:val="24"/>
              </w:rPr>
            </w:pPr>
            <w:r>
              <w:rPr>
                <w:rFonts w:eastAsia="仿宋_GB2312"/>
                <w:kern w:val="0"/>
                <w:sz w:val="24"/>
              </w:rPr>
              <w:t>注重特色专业的培育。</w:t>
            </w:r>
          </w:p>
          <w:p>
            <w:pPr>
              <w:tabs>
                <w:tab w:val="left" w:pos="900"/>
              </w:tabs>
              <w:spacing w:line="300" w:lineRule="exact"/>
              <w:rPr>
                <w:rFonts w:eastAsia="仿宋_GB2312"/>
                <w:b/>
                <w:sz w:val="24"/>
              </w:rPr>
            </w:pPr>
          </w:p>
          <w:p>
            <w:pPr>
              <w:tabs>
                <w:tab w:val="left" w:pos="900"/>
              </w:tabs>
              <w:spacing w:line="300" w:lineRule="exact"/>
              <w:rPr>
                <w:rFonts w:hint="eastAsia" w:ascii="黑体" w:hAnsi="黑体" w:eastAsia="黑体" w:cs="黑体"/>
                <w:b/>
                <w:bCs/>
                <w:sz w:val="22"/>
                <w:szCs w:val="22"/>
              </w:rPr>
            </w:pPr>
            <w:r>
              <w:rPr>
                <w:rFonts w:eastAsia="仿宋_GB2312"/>
                <w:sz w:val="24"/>
              </w:rPr>
              <w:t>培养方案反映专业培养目标，体现了德、智、体、美全面发展的要求；</w:t>
            </w:r>
            <w:r>
              <w:rPr>
                <w:rFonts w:hint="eastAsia" w:ascii="黑体" w:hAnsi="黑体" w:eastAsia="黑体" w:cs="黑体"/>
                <w:b/>
                <w:bCs/>
                <w:sz w:val="22"/>
                <w:szCs w:val="22"/>
              </w:rPr>
              <w:t>有企业行业专家参与制定修订专业人才培养方案；</w:t>
            </w:r>
          </w:p>
          <w:p>
            <w:pPr>
              <w:tabs>
                <w:tab w:val="left" w:pos="900"/>
              </w:tabs>
              <w:spacing w:line="300" w:lineRule="exact"/>
              <w:rPr>
                <w:rFonts w:eastAsia="仿宋_GB2312"/>
                <w:b/>
                <w:sz w:val="24"/>
                <w:u w:val="single"/>
              </w:rPr>
            </w:pPr>
            <w:r>
              <w:rPr>
                <w:rFonts w:eastAsia="仿宋_GB2312"/>
                <w:sz w:val="24"/>
              </w:rPr>
              <w:t>构建了科学合理的培养应用型人才的课程体系，其中，</w:t>
            </w:r>
            <w:r>
              <w:rPr>
                <w:rFonts w:eastAsia="仿宋_GB2312"/>
                <w:color w:val="000000"/>
                <w:kern w:val="0"/>
                <w:sz w:val="24"/>
              </w:rPr>
              <w:t>人文社科类专业实践教学占总学分（学时）不低于20%，理工农医类专业实践教学比例占总学分（学时）比例不低于25%，师范类专业教育实习不少于12周；</w:t>
            </w:r>
          </w:p>
          <w:p>
            <w:pPr>
              <w:tabs>
                <w:tab w:val="left" w:pos="900"/>
              </w:tabs>
              <w:spacing w:line="300" w:lineRule="exact"/>
              <w:rPr>
                <w:rFonts w:hint="eastAsia" w:ascii="黑体" w:hAnsi="黑体" w:eastAsia="黑体" w:cs="黑体"/>
                <w:b/>
                <w:bCs/>
                <w:sz w:val="22"/>
                <w:szCs w:val="22"/>
              </w:rPr>
            </w:pPr>
            <w:r>
              <w:rPr>
                <w:rFonts w:hint="eastAsia" w:ascii="黑体" w:hAnsi="黑体" w:eastAsia="黑体" w:cs="黑体"/>
                <w:b/>
                <w:bCs/>
                <w:sz w:val="22"/>
                <w:szCs w:val="22"/>
              </w:rPr>
              <w:t>创新创业教育融入人才培养体系，开设专门课程，纳入学分管理；</w:t>
            </w:r>
          </w:p>
          <w:p>
            <w:pPr>
              <w:tabs>
                <w:tab w:val="left" w:pos="900"/>
              </w:tabs>
              <w:spacing w:line="300" w:lineRule="exact"/>
              <w:rPr>
                <w:rFonts w:eastAsia="仿宋_GB2312"/>
                <w:color w:val="000000"/>
                <w:kern w:val="0"/>
                <w:sz w:val="24"/>
              </w:rPr>
            </w:pPr>
            <w:r>
              <w:rPr>
                <w:rFonts w:eastAsia="仿宋_GB2312"/>
                <w:sz w:val="24"/>
              </w:rPr>
              <w:t>培养方案执行情况良好。</w:t>
            </w:r>
          </w:p>
        </w:tc>
        <w:tc>
          <w:tcPr>
            <w:tcW w:w="3506" w:type="dxa"/>
            <w:vAlign w:val="top"/>
          </w:tcPr>
          <w:p>
            <w:pPr>
              <w:tabs>
                <w:tab w:val="left" w:pos="900"/>
              </w:tabs>
              <w:spacing w:line="360" w:lineRule="exact"/>
              <w:jc w:val="left"/>
              <w:rPr>
                <w:rFonts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938" w:hRule="atLeast"/>
          <w:jc w:val="center"/>
        </w:trPr>
        <w:tc>
          <w:tcPr>
            <w:tcW w:w="806" w:type="dxa"/>
            <w:vMerge w:val="continue"/>
            <w:vAlign w:val="center"/>
          </w:tcPr>
          <w:p>
            <w:pPr>
              <w:tabs>
                <w:tab w:val="left" w:pos="900"/>
              </w:tabs>
              <w:jc w:val="center"/>
              <w:rPr>
                <w:rFonts w:eastAsia="仿宋_GB2312"/>
                <w:b/>
                <w:bCs/>
                <w:sz w:val="28"/>
              </w:rPr>
            </w:pPr>
          </w:p>
        </w:tc>
        <w:tc>
          <w:tcPr>
            <w:tcW w:w="1269" w:type="dxa"/>
            <w:vAlign w:val="center"/>
          </w:tcPr>
          <w:p>
            <w:pPr>
              <w:tabs>
                <w:tab w:val="left" w:pos="900"/>
              </w:tabs>
              <w:spacing w:line="280" w:lineRule="exact"/>
              <w:jc w:val="center"/>
              <w:rPr>
                <w:rFonts w:eastAsia="仿宋_GB2312"/>
                <w:sz w:val="24"/>
              </w:rPr>
            </w:pPr>
            <w:r>
              <w:rPr>
                <w:rFonts w:eastAsia="仿宋_GB2312"/>
                <w:sz w:val="24"/>
              </w:rPr>
              <w:t>4.2</w:t>
            </w:r>
          </w:p>
          <w:p>
            <w:pPr>
              <w:tabs>
                <w:tab w:val="left" w:pos="900"/>
              </w:tabs>
              <w:spacing w:line="280" w:lineRule="exact"/>
              <w:jc w:val="center"/>
              <w:rPr>
                <w:rFonts w:eastAsia="仿宋_GB2312"/>
                <w:sz w:val="24"/>
              </w:rPr>
            </w:pPr>
            <w:r>
              <w:rPr>
                <w:rFonts w:eastAsia="仿宋_GB2312"/>
                <w:sz w:val="24"/>
              </w:rPr>
              <w:t>课程</w:t>
            </w:r>
          </w:p>
          <w:p>
            <w:pPr>
              <w:tabs>
                <w:tab w:val="left" w:pos="900"/>
              </w:tabs>
              <w:spacing w:line="280" w:lineRule="exact"/>
              <w:jc w:val="center"/>
              <w:rPr>
                <w:rFonts w:eastAsia="仿宋_GB2312"/>
                <w:sz w:val="24"/>
              </w:rPr>
            </w:pPr>
            <w:r>
              <w:rPr>
                <w:rFonts w:eastAsia="仿宋_GB2312"/>
                <w:sz w:val="24"/>
              </w:rPr>
              <w:t>与教学</w:t>
            </w:r>
          </w:p>
          <w:p>
            <w:pPr>
              <w:tabs>
                <w:tab w:val="left" w:pos="900"/>
              </w:tabs>
              <w:spacing w:line="280" w:lineRule="exact"/>
              <w:jc w:val="center"/>
              <w:rPr>
                <w:rFonts w:eastAsia="仿宋_GB2312"/>
                <w:sz w:val="24"/>
              </w:rPr>
            </w:pPr>
          </w:p>
        </w:tc>
        <w:tc>
          <w:tcPr>
            <w:tcW w:w="2017" w:type="dxa"/>
            <w:vAlign w:val="center"/>
          </w:tcPr>
          <w:p>
            <w:pPr>
              <w:tabs>
                <w:tab w:val="left" w:pos="900"/>
              </w:tabs>
              <w:spacing w:line="320" w:lineRule="exact"/>
              <w:rPr>
                <w:rFonts w:eastAsia="仿宋_GB2312"/>
                <w:sz w:val="24"/>
              </w:rPr>
            </w:pPr>
          </w:p>
          <w:p>
            <w:pPr>
              <w:tabs>
                <w:tab w:val="left" w:pos="900"/>
              </w:tabs>
              <w:spacing w:line="320" w:lineRule="exact"/>
              <w:rPr>
                <w:rFonts w:eastAsia="仿宋_GB2312"/>
                <w:sz w:val="24"/>
              </w:rPr>
            </w:pPr>
          </w:p>
          <w:p>
            <w:pPr>
              <w:tabs>
                <w:tab w:val="left" w:pos="900"/>
              </w:tabs>
              <w:spacing w:line="320" w:lineRule="exact"/>
              <w:ind w:left="240" w:hanging="240" w:hangingChars="100"/>
              <w:rPr>
                <w:rFonts w:eastAsia="仿宋_GB2312"/>
                <w:sz w:val="24"/>
              </w:rPr>
            </w:pPr>
            <w:r>
              <w:rPr>
                <w:rFonts w:eastAsia="仿宋_GB2312"/>
                <w:sz w:val="24"/>
              </w:rPr>
              <w:t>● 教学内容与</w:t>
            </w:r>
          </w:p>
          <w:p>
            <w:pPr>
              <w:tabs>
                <w:tab w:val="left" w:pos="900"/>
              </w:tabs>
              <w:spacing w:line="320" w:lineRule="exact"/>
              <w:ind w:left="240" w:leftChars="57" w:hanging="120" w:hangingChars="50"/>
              <w:rPr>
                <w:rFonts w:eastAsia="仿宋_GB2312"/>
                <w:sz w:val="24"/>
              </w:rPr>
            </w:pPr>
            <w:r>
              <w:rPr>
                <w:rFonts w:eastAsia="仿宋_GB2312"/>
                <w:sz w:val="24"/>
              </w:rPr>
              <w:t>课程资源建设</w:t>
            </w:r>
          </w:p>
          <w:p>
            <w:pPr>
              <w:tabs>
                <w:tab w:val="left" w:pos="900"/>
              </w:tabs>
              <w:spacing w:line="320" w:lineRule="exact"/>
              <w:rPr>
                <w:rFonts w:eastAsia="仿宋_GB2312"/>
                <w:sz w:val="24"/>
              </w:rPr>
            </w:pPr>
          </w:p>
          <w:p>
            <w:pPr>
              <w:tabs>
                <w:tab w:val="left" w:pos="900"/>
              </w:tabs>
              <w:spacing w:line="320" w:lineRule="exact"/>
              <w:ind w:left="-522" w:leftChars="-249" w:hanging="1"/>
              <w:rPr>
                <w:rFonts w:eastAsia="仿宋_GB2312"/>
                <w:sz w:val="24"/>
              </w:rPr>
            </w:pPr>
          </w:p>
          <w:p>
            <w:pPr>
              <w:tabs>
                <w:tab w:val="left" w:pos="900"/>
              </w:tabs>
              <w:spacing w:line="320" w:lineRule="exact"/>
              <w:rPr>
                <w:rFonts w:eastAsia="仿宋_GB2312"/>
                <w:sz w:val="24"/>
              </w:rPr>
            </w:pPr>
          </w:p>
          <w:p>
            <w:pPr>
              <w:tabs>
                <w:tab w:val="left" w:pos="900"/>
              </w:tabs>
              <w:spacing w:line="320" w:lineRule="exact"/>
              <w:rPr>
                <w:rFonts w:eastAsia="仿宋_GB2312"/>
                <w:sz w:val="24"/>
              </w:rPr>
            </w:pPr>
            <w:r>
              <w:rPr>
                <w:rFonts w:eastAsia="仿宋_GB2312"/>
                <w:sz w:val="24"/>
              </w:rPr>
              <w:t xml:space="preserve">● </w:t>
            </w:r>
            <w:r>
              <w:rPr>
                <w:rFonts w:hint="eastAsia" w:eastAsia="仿宋_GB2312"/>
                <w:b/>
                <w:bCs/>
                <w:sz w:val="24"/>
              </w:rPr>
              <w:t>课堂</w:t>
            </w:r>
            <w:r>
              <w:rPr>
                <w:rFonts w:eastAsia="仿宋_GB2312"/>
                <w:b/>
                <w:bCs/>
                <w:sz w:val="24"/>
              </w:rPr>
              <w:t>教学</w:t>
            </w:r>
          </w:p>
          <w:p>
            <w:pPr>
              <w:tabs>
                <w:tab w:val="left" w:pos="900"/>
              </w:tabs>
              <w:spacing w:line="320" w:lineRule="exact"/>
              <w:ind w:firstLine="240" w:firstLineChars="100"/>
              <w:rPr>
                <w:rFonts w:eastAsia="仿宋_GB2312"/>
                <w:sz w:val="24"/>
              </w:rPr>
            </w:pPr>
            <w:r>
              <w:rPr>
                <w:rFonts w:eastAsia="仿宋_GB2312"/>
                <w:sz w:val="24"/>
              </w:rPr>
              <w:t>与学习评价</w:t>
            </w:r>
          </w:p>
          <w:p>
            <w:pPr>
              <w:tabs>
                <w:tab w:val="left" w:pos="900"/>
              </w:tabs>
              <w:spacing w:line="320" w:lineRule="exact"/>
              <w:rPr>
                <w:rFonts w:eastAsia="仿宋_GB2312"/>
                <w:sz w:val="24"/>
              </w:rPr>
            </w:pPr>
          </w:p>
        </w:tc>
        <w:tc>
          <w:tcPr>
            <w:tcW w:w="7188" w:type="dxa"/>
            <w:vAlign w:val="center"/>
          </w:tcPr>
          <w:p>
            <w:pPr>
              <w:spacing w:line="300" w:lineRule="exact"/>
              <w:rPr>
                <w:rFonts w:eastAsia="仿宋_GB2312"/>
                <w:kern w:val="0"/>
                <w:sz w:val="24"/>
              </w:rPr>
            </w:pPr>
            <w:r>
              <w:rPr>
                <w:rFonts w:eastAsia="仿宋_GB2312"/>
                <w:kern w:val="0"/>
                <w:sz w:val="24"/>
              </w:rPr>
              <w:t>课程建设有规划、有标准、有措施、有成效；</w:t>
            </w:r>
          </w:p>
          <w:p>
            <w:pPr>
              <w:spacing w:line="300" w:lineRule="exact"/>
              <w:rPr>
                <w:rFonts w:eastAsia="仿宋_GB2312"/>
                <w:color w:val="000000"/>
                <w:kern w:val="0"/>
                <w:sz w:val="24"/>
              </w:rPr>
            </w:pPr>
            <w:r>
              <w:rPr>
                <w:rFonts w:eastAsia="仿宋_GB2312"/>
                <w:color w:val="000000"/>
                <w:kern w:val="0"/>
                <w:sz w:val="24"/>
              </w:rPr>
              <w:t>根据培养目标的要求和学生的需求，开设了足够数量的选修课；</w:t>
            </w:r>
          </w:p>
          <w:p>
            <w:pPr>
              <w:spacing w:line="300" w:lineRule="exact"/>
              <w:rPr>
                <w:rFonts w:eastAsia="仿宋_GB2312"/>
                <w:kern w:val="0"/>
                <w:sz w:val="24"/>
              </w:rPr>
            </w:pPr>
            <w:r>
              <w:rPr>
                <w:rFonts w:eastAsia="仿宋_GB2312"/>
                <w:kern w:val="0"/>
                <w:sz w:val="24"/>
              </w:rPr>
              <w:t>教学内容符合本专业人才培养目标，能够反映本学科专业发展方向和经济社会发展需要，教学大纲规范完备，执行严格；</w:t>
            </w:r>
          </w:p>
          <w:p>
            <w:pPr>
              <w:spacing w:line="300" w:lineRule="exact"/>
              <w:rPr>
                <w:rFonts w:eastAsia="仿宋_GB2312"/>
                <w:sz w:val="24"/>
              </w:rPr>
            </w:pPr>
            <w:r>
              <w:rPr>
                <w:rFonts w:eastAsia="仿宋_GB2312"/>
                <w:sz w:val="24"/>
              </w:rPr>
              <w:t>注重</w:t>
            </w:r>
            <w:r>
              <w:rPr>
                <w:rFonts w:hint="eastAsia" w:ascii="黑体" w:hAnsi="黑体" w:eastAsia="黑体" w:cs="黑体"/>
                <w:b/>
                <w:bCs/>
                <w:sz w:val="22"/>
                <w:szCs w:val="22"/>
              </w:rPr>
              <w:t>以专业应用能力培养为导向的</w:t>
            </w:r>
            <w:r>
              <w:rPr>
                <w:rFonts w:eastAsia="仿宋_GB2312"/>
                <w:sz w:val="24"/>
              </w:rPr>
              <w:t>教材建设，有科学的教材选用和质量监管制度；</w:t>
            </w:r>
          </w:p>
          <w:p>
            <w:pPr>
              <w:spacing w:line="300" w:lineRule="exact"/>
              <w:rPr>
                <w:rFonts w:hint="eastAsia" w:ascii="黑体" w:hAnsi="黑体" w:eastAsia="黑体" w:cs="黑体"/>
                <w:b/>
                <w:bCs/>
                <w:sz w:val="22"/>
                <w:szCs w:val="22"/>
              </w:rPr>
            </w:pPr>
            <w:r>
              <w:rPr>
                <w:rFonts w:eastAsia="仿宋_GB2312"/>
                <w:kern w:val="0"/>
                <w:sz w:val="24"/>
              </w:rPr>
              <w:t>能有效利用网络教学资源</w:t>
            </w:r>
            <w:r>
              <w:rPr>
                <w:rFonts w:hint="eastAsia" w:eastAsia="仿宋_GB2312"/>
                <w:kern w:val="0"/>
                <w:sz w:val="24"/>
              </w:rPr>
              <w:t>，</w:t>
            </w:r>
            <w:r>
              <w:rPr>
                <w:rFonts w:hint="eastAsia" w:ascii="黑体" w:hAnsi="黑体" w:eastAsia="黑体" w:cs="黑体"/>
                <w:b/>
                <w:bCs/>
                <w:sz w:val="22"/>
                <w:szCs w:val="22"/>
              </w:rPr>
              <w:t>现代教学技术和手段使用效果好。</w:t>
            </w:r>
          </w:p>
          <w:p>
            <w:pPr>
              <w:spacing w:line="300" w:lineRule="exact"/>
              <w:rPr>
                <w:rFonts w:eastAsia="仿宋_GB2312"/>
                <w:sz w:val="24"/>
              </w:rPr>
            </w:pPr>
          </w:p>
          <w:p>
            <w:pPr>
              <w:spacing w:line="300" w:lineRule="exact"/>
              <w:rPr>
                <w:rFonts w:eastAsia="仿宋_GB2312"/>
                <w:sz w:val="24"/>
              </w:rPr>
            </w:pPr>
            <w:r>
              <w:rPr>
                <w:rFonts w:hint="eastAsia" w:ascii="黑体" w:hAnsi="黑体" w:eastAsia="黑体" w:cs="黑体"/>
                <w:b/>
                <w:bCs/>
                <w:sz w:val="22"/>
                <w:szCs w:val="22"/>
              </w:rPr>
              <w:t>推进课堂教学改革，</w:t>
            </w:r>
            <w:r>
              <w:rPr>
                <w:rFonts w:eastAsia="仿宋_GB2312"/>
                <w:sz w:val="24"/>
              </w:rPr>
              <w:t>有鼓励教师积极参与教学方法改革的政策和措施，</w:t>
            </w:r>
            <w:r>
              <w:rPr>
                <w:rFonts w:hint="eastAsia" w:ascii="黑体" w:hAnsi="黑体" w:eastAsia="黑体" w:cs="黑体"/>
                <w:b/>
                <w:bCs/>
                <w:sz w:val="22"/>
                <w:szCs w:val="22"/>
              </w:rPr>
              <w:t>课堂教学体现以学生能力培养为中心，</w:t>
            </w:r>
            <w:r>
              <w:rPr>
                <w:rFonts w:eastAsia="仿宋_GB2312"/>
                <w:sz w:val="24"/>
              </w:rPr>
              <w:t>注重学生创新</w:t>
            </w:r>
            <w:r>
              <w:rPr>
                <w:rFonts w:hint="eastAsia" w:ascii="黑体" w:hAnsi="黑体" w:eastAsia="黑体" w:cs="黑体"/>
                <w:b/>
                <w:bCs/>
                <w:sz w:val="22"/>
                <w:szCs w:val="22"/>
              </w:rPr>
              <w:t>创业</w:t>
            </w:r>
            <w:r>
              <w:rPr>
                <w:rFonts w:eastAsia="仿宋_GB2312"/>
                <w:sz w:val="24"/>
              </w:rPr>
              <w:t>精神</w:t>
            </w:r>
            <w:r>
              <w:rPr>
                <w:rFonts w:hint="eastAsia" w:ascii="黑体" w:hAnsi="黑体" w:eastAsia="黑体" w:cs="黑体"/>
                <w:b/>
                <w:bCs/>
                <w:sz w:val="22"/>
                <w:szCs w:val="22"/>
              </w:rPr>
              <w:t>和能力</w:t>
            </w:r>
            <w:r>
              <w:rPr>
                <w:rFonts w:eastAsia="仿宋_GB2312"/>
                <w:sz w:val="24"/>
              </w:rPr>
              <w:t>培养，教师能够开展启发式、参与式</w:t>
            </w:r>
            <w:r>
              <w:rPr>
                <w:rFonts w:hint="eastAsia" w:eastAsia="仿宋_GB2312"/>
                <w:sz w:val="24"/>
              </w:rPr>
              <w:t>、</w:t>
            </w:r>
            <w:r>
              <w:rPr>
                <w:rFonts w:hint="eastAsia" w:ascii="黑体" w:hAnsi="黑体" w:eastAsia="黑体" w:cs="黑体"/>
                <w:b/>
                <w:bCs/>
                <w:sz w:val="22"/>
                <w:szCs w:val="22"/>
              </w:rPr>
              <w:t>讨论式</w:t>
            </w:r>
            <w:r>
              <w:rPr>
                <w:rFonts w:eastAsia="仿宋_GB2312"/>
                <w:sz w:val="24"/>
              </w:rPr>
              <w:t>等教学</w:t>
            </w:r>
            <w:r>
              <w:rPr>
                <w:rFonts w:hint="eastAsia" w:eastAsia="仿宋_GB2312"/>
                <w:sz w:val="24"/>
              </w:rPr>
              <w:t>；</w:t>
            </w:r>
          </w:p>
          <w:p>
            <w:pPr>
              <w:spacing w:line="300" w:lineRule="exact"/>
              <w:rPr>
                <w:rFonts w:eastAsia="仿宋_GB2312"/>
                <w:sz w:val="24"/>
              </w:rPr>
            </w:pPr>
            <w:r>
              <w:rPr>
                <w:rFonts w:eastAsia="仿宋_GB2312"/>
                <w:sz w:val="24"/>
              </w:rPr>
              <w:t>课程考核方式科学多样。</w:t>
            </w:r>
          </w:p>
          <w:p>
            <w:pPr>
              <w:spacing w:line="300" w:lineRule="exact"/>
              <w:rPr>
                <w:rFonts w:eastAsia="仿宋_GB2312"/>
                <w:b/>
                <w:sz w:val="24"/>
                <w:u w:val="single"/>
              </w:rPr>
            </w:pPr>
          </w:p>
        </w:tc>
        <w:tc>
          <w:tcPr>
            <w:tcW w:w="3506" w:type="dxa"/>
            <w:vAlign w:val="top"/>
          </w:tcPr>
          <w:p>
            <w:pPr>
              <w:tabs>
                <w:tab w:val="left" w:pos="900"/>
              </w:tabs>
              <w:spacing w:line="320" w:lineRule="exact"/>
              <w:jc w:val="left"/>
              <w:rPr>
                <w:rFonts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30" w:hRule="atLeast"/>
          <w:jc w:val="center"/>
        </w:trPr>
        <w:tc>
          <w:tcPr>
            <w:tcW w:w="806" w:type="dxa"/>
            <w:vMerge w:val="continue"/>
            <w:vAlign w:val="center"/>
          </w:tcPr>
          <w:p>
            <w:pPr>
              <w:tabs>
                <w:tab w:val="left" w:pos="900"/>
              </w:tabs>
              <w:jc w:val="center"/>
              <w:rPr>
                <w:rFonts w:eastAsia="仿宋_GB2312"/>
                <w:b/>
                <w:bCs/>
                <w:sz w:val="28"/>
              </w:rPr>
            </w:pPr>
          </w:p>
        </w:tc>
        <w:tc>
          <w:tcPr>
            <w:tcW w:w="1269" w:type="dxa"/>
            <w:vAlign w:val="center"/>
          </w:tcPr>
          <w:p>
            <w:pPr>
              <w:tabs>
                <w:tab w:val="left" w:pos="900"/>
              </w:tabs>
              <w:spacing w:line="280" w:lineRule="exact"/>
              <w:jc w:val="center"/>
              <w:rPr>
                <w:rFonts w:eastAsia="仿宋_GB2312"/>
                <w:sz w:val="24"/>
              </w:rPr>
            </w:pPr>
            <w:r>
              <w:rPr>
                <w:rFonts w:eastAsia="仿宋_GB2312"/>
                <w:sz w:val="24"/>
              </w:rPr>
              <w:t>4.3</w:t>
            </w:r>
          </w:p>
          <w:p>
            <w:pPr>
              <w:tabs>
                <w:tab w:val="left" w:pos="900"/>
              </w:tabs>
              <w:spacing w:line="280" w:lineRule="exact"/>
              <w:jc w:val="center"/>
              <w:rPr>
                <w:rFonts w:eastAsia="仿宋_GB2312"/>
                <w:sz w:val="24"/>
              </w:rPr>
            </w:pPr>
            <w:r>
              <w:rPr>
                <w:rFonts w:eastAsia="仿宋_GB2312"/>
                <w:sz w:val="24"/>
              </w:rPr>
              <w:t>实践</w:t>
            </w:r>
          </w:p>
          <w:p>
            <w:pPr>
              <w:tabs>
                <w:tab w:val="left" w:pos="900"/>
              </w:tabs>
              <w:spacing w:line="280" w:lineRule="exact"/>
              <w:jc w:val="center"/>
              <w:rPr>
                <w:rFonts w:eastAsia="仿宋_GB2312"/>
                <w:sz w:val="24"/>
              </w:rPr>
            </w:pPr>
            <w:r>
              <w:rPr>
                <w:rFonts w:eastAsia="仿宋_GB2312"/>
                <w:sz w:val="24"/>
              </w:rPr>
              <w:t>教学</w:t>
            </w:r>
          </w:p>
        </w:tc>
        <w:tc>
          <w:tcPr>
            <w:tcW w:w="2017" w:type="dxa"/>
            <w:vAlign w:val="center"/>
          </w:tcPr>
          <w:p>
            <w:pPr>
              <w:tabs>
                <w:tab w:val="left" w:pos="900"/>
              </w:tabs>
              <w:spacing w:line="280" w:lineRule="exact"/>
              <w:rPr>
                <w:rFonts w:eastAsia="仿宋_GB2312"/>
                <w:sz w:val="24"/>
              </w:rPr>
            </w:pPr>
          </w:p>
          <w:p>
            <w:pPr>
              <w:tabs>
                <w:tab w:val="left" w:pos="900"/>
              </w:tabs>
              <w:spacing w:line="280" w:lineRule="exact"/>
              <w:rPr>
                <w:rFonts w:eastAsia="仿宋_GB2312"/>
                <w:sz w:val="24"/>
              </w:rPr>
            </w:pPr>
            <w:r>
              <w:rPr>
                <w:rFonts w:eastAsia="仿宋_GB2312"/>
                <w:sz w:val="24"/>
              </w:rPr>
              <w:t>● 实验教学</w:t>
            </w:r>
          </w:p>
          <w:p>
            <w:pPr>
              <w:tabs>
                <w:tab w:val="left" w:pos="900"/>
              </w:tabs>
              <w:spacing w:line="280" w:lineRule="exact"/>
              <w:rPr>
                <w:rFonts w:eastAsia="仿宋_GB2312"/>
                <w:sz w:val="24"/>
              </w:rPr>
            </w:pPr>
          </w:p>
          <w:p>
            <w:pPr>
              <w:tabs>
                <w:tab w:val="left" w:pos="900"/>
              </w:tabs>
              <w:spacing w:line="280" w:lineRule="exact"/>
              <w:ind w:left="240" w:hanging="240" w:hangingChars="100"/>
              <w:rPr>
                <w:rFonts w:eastAsia="仿宋_GB2312"/>
                <w:sz w:val="24"/>
              </w:rPr>
            </w:pPr>
          </w:p>
          <w:p>
            <w:pPr>
              <w:tabs>
                <w:tab w:val="left" w:pos="900"/>
              </w:tabs>
              <w:spacing w:line="280" w:lineRule="exact"/>
              <w:ind w:left="240" w:hanging="240" w:hangingChars="100"/>
              <w:rPr>
                <w:rFonts w:eastAsia="仿宋_GB2312"/>
                <w:sz w:val="24"/>
              </w:rPr>
            </w:pPr>
          </w:p>
          <w:p>
            <w:pPr>
              <w:tabs>
                <w:tab w:val="left" w:pos="900"/>
              </w:tabs>
              <w:spacing w:line="280" w:lineRule="exact"/>
              <w:rPr>
                <w:rFonts w:eastAsia="仿宋_GB2312"/>
                <w:sz w:val="24"/>
              </w:rPr>
            </w:pPr>
            <w:r>
              <w:rPr>
                <w:rFonts w:eastAsia="仿宋_GB2312"/>
                <w:sz w:val="24"/>
              </w:rPr>
              <w:t>●</w:t>
            </w:r>
            <w:r>
              <w:rPr>
                <w:rFonts w:eastAsia="仿宋_GB2312"/>
                <w:i/>
                <w:color w:val="FF0000"/>
                <w:sz w:val="24"/>
              </w:rPr>
              <w:t xml:space="preserve"> </w:t>
            </w:r>
            <w:r>
              <w:rPr>
                <w:rFonts w:eastAsia="仿宋_GB2312"/>
                <w:sz w:val="24"/>
              </w:rPr>
              <w:t>实习实训</w:t>
            </w:r>
          </w:p>
          <w:p>
            <w:pPr>
              <w:tabs>
                <w:tab w:val="left" w:pos="900"/>
              </w:tabs>
              <w:spacing w:line="280" w:lineRule="exact"/>
              <w:rPr>
                <w:rFonts w:eastAsia="仿宋_GB2312"/>
                <w:sz w:val="24"/>
              </w:rPr>
            </w:pPr>
          </w:p>
          <w:p>
            <w:pPr>
              <w:tabs>
                <w:tab w:val="left" w:pos="900"/>
              </w:tabs>
              <w:spacing w:line="280" w:lineRule="exact"/>
              <w:rPr>
                <w:rFonts w:eastAsia="仿宋_GB2312"/>
                <w:sz w:val="24"/>
              </w:rPr>
            </w:pPr>
          </w:p>
          <w:p>
            <w:pPr>
              <w:tabs>
                <w:tab w:val="left" w:pos="900"/>
              </w:tabs>
              <w:spacing w:line="280" w:lineRule="exact"/>
              <w:rPr>
                <w:rFonts w:eastAsia="仿宋_GB2312"/>
                <w:sz w:val="24"/>
              </w:rPr>
            </w:pPr>
          </w:p>
          <w:p>
            <w:pPr>
              <w:tabs>
                <w:tab w:val="left" w:pos="900"/>
              </w:tabs>
              <w:spacing w:line="280" w:lineRule="exact"/>
              <w:rPr>
                <w:rFonts w:eastAsia="仿宋_GB2312"/>
                <w:b/>
                <w:i/>
                <w:sz w:val="24"/>
                <w:u w:val="single"/>
              </w:rPr>
            </w:pPr>
            <w:r>
              <w:rPr>
                <w:rFonts w:eastAsia="仿宋_GB2312"/>
                <w:sz w:val="24"/>
              </w:rPr>
              <w:t>● 社会实践</w:t>
            </w:r>
          </w:p>
          <w:p>
            <w:pPr>
              <w:tabs>
                <w:tab w:val="left" w:pos="900"/>
              </w:tabs>
              <w:spacing w:line="280" w:lineRule="exact"/>
              <w:rPr>
                <w:rFonts w:eastAsia="仿宋_GB2312"/>
                <w:color w:val="FF0000"/>
                <w:sz w:val="24"/>
              </w:rPr>
            </w:pPr>
          </w:p>
          <w:p>
            <w:pPr>
              <w:tabs>
                <w:tab w:val="left" w:pos="900"/>
              </w:tabs>
              <w:spacing w:line="280" w:lineRule="exact"/>
              <w:rPr>
                <w:rFonts w:eastAsia="仿宋_GB2312"/>
                <w:color w:val="FF0000"/>
                <w:sz w:val="24"/>
              </w:rPr>
            </w:pPr>
          </w:p>
          <w:p>
            <w:pPr>
              <w:tabs>
                <w:tab w:val="left" w:pos="900"/>
              </w:tabs>
              <w:spacing w:line="280" w:lineRule="exact"/>
              <w:rPr>
                <w:rFonts w:eastAsia="仿宋_GB2312"/>
                <w:color w:val="FF0000"/>
                <w:sz w:val="24"/>
              </w:rPr>
            </w:pPr>
          </w:p>
          <w:p>
            <w:pPr>
              <w:tabs>
                <w:tab w:val="left" w:pos="900"/>
              </w:tabs>
              <w:spacing w:line="280" w:lineRule="exact"/>
              <w:ind w:left="120" w:hanging="120" w:hangingChars="50"/>
              <w:rPr>
                <w:rFonts w:eastAsia="仿宋_GB2312"/>
                <w:sz w:val="24"/>
              </w:rPr>
            </w:pPr>
            <w:r>
              <w:rPr>
                <w:rFonts w:eastAsia="仿宋_GB2312"/>
                <w:sz w:val="24"/>
              </w:rPr>
              <w:t xml:space="preserve">● </w:t>
            </w:r>
            <w:r>
              <w:rPr>
                <w:rFonts w:eastAsia="仿宋_GB2312"/>
                <w:spacing w:val="-20"/>
                <w:sz w:val="24"/>
              </w:rPr>
              <w:t>毕业论文（设计）与综合训练</w:t>
            </w:r>
          </w:p>
          <w:p>
            <w:pPr>
              <w:tabs>
                <w:tab w:val="left" w:pos="900"/>
              </w:tabs>
              <w:spacing w:line="280" w:lineRule="exact"/>
              <w:rPr>
                <w:rFonts w:eastAsia="仿宋_GB2312"/>
                <w:sz w:val="24"/>
              </w:rPr>
            </w:pPr>
          </w:p>
        </w:tc>
        <w:tc>
          <w:tcPr>
            <w:tcW w:w="7188" w:type="dxa"/>
            <w:vAlign w:val="center"/>
          </w:tcPr>
          <w:p>
            <w:pPr>
              <w:tabs>
                <w:tab w:val="left" w:pos="900"/>
              </w:tabs>
              <w:spacing w:line="280" w:lineRule="exact"/>
              <w:rPr>
                <w:rFonts w:eastAsia="仿宋_GB2312"/>
                <w:kern w:val="0"/>
                <w:sz w:val="24"/>
              </w:rPr>
            </w:pPr>
            <w:r>
              <w:rPr>
                <w:rFonts w:eastAsia="仿宋_GB2312"/>
                <w:kern w:val="0"/>
                <w:sz w:val="24"/>
              </w:rPr>
              <w:t>实验开出率达到教学大纲要求的90%；</w:t>
            </w:r>
          </w:p>
          <w:p>
            <w:pPr>
              <w:tabs>
                <w:tab w:val="left" w:pos="900"/>
              </w:tabs>
              <w:spacing w:line="280" w:lineRule="exact"/>
              <w:rPr>
                <w:rFonts w:eastAsia="仿宋_GB2312"/>
                <w:kern w:val="0"/>
                <w:sz w:val="24"/>
              </w:rPr>
            </w:pPr>
            <w:r>
              <w:rPr>
                <w:rFonts w:eastAsia="仿宋_GB2312"/>
                <w:kern w:val="0"/>
                <w:sz w:val="24"/>
              </w:rPr>
              <w:t>有一定数量的综合性、设计性实验，有开放性实验室；</w:t>
            </w:r>
          </w:p>
          <w:p>
            <w:pPr>
              <w:tabs>
                <w:tab w:val="left" w:pos="900"/>
              </w:tabs>
              <w:spacing w:line="280" w:lineRule="exact"/>
              <w:rPr>
                <w:rFonts w:eastAsia="仿宋_GB2312"/>
                <w:kern w:val="0"/>
                <w:sz w:val="24"/>
              </w:rPr>
            </w:pPr>
            <w:r>
              <w:rPr>
                <w:rFonts w:eastAsia="仿宋_GB2312"/>
                <w:kern w:val="0"/>
                <w:sz w:val="24"/>
              </w:rPr>
              <w:t>实验指导人员结构合理，实验教学效果较好。</w:t>
            </w:r>
          </w:p>
          <w:p>
            <w:pPr>
              <w:tabs>
                <w:tab w:val="left" w:pos="900"/>
              </w:tabs>
              <w:spacing w:line="280" w:lineRule="exact"/>
              <w:rPr>
                <w:rFonts w:eastAsia="仿宋_GB2312"/>
                <w:kern w:val="0"/>
                <w:sz w:val="24"/>
              </w:rPr>
            </w:pPr>
          </w:p>
          <w:p>
            <w:pPr>
              <w:tabs>
                <w:tab w:val="left" w:pos="900"/>
              </w:tabs>
              <w:spacing w:line="280" w:lineRule="exact"/>
              <w:rPr>
                <w:rFonts w:eastAsia="仿宋_GB2312"/>
                <w:kern w:val="0"/>
                <w:sz w:val="24"/>
              </w:rPr>
            </w:pPr>
            <w:r>
              <w:rPr>
                <w:rFonts w:eastAsia="仿宋_GB2312"/>
                <w:kern w:val="0"/>
                <w:sz w:val="24"/>
              </w:rPr>
              <w:t>能与企事业单位紧密合作开展实习实训；</w:t>
            </w:r>
          </w:p>
          <w:p>
            <w:pPr>
              <w:tabs>
                <w:tab w:val="left" w:pos="900"/>
              </w:tabs>
              <w:spacing w:line="280" w:lineRule="exact"/>
              <w:rPr>
                <w:rFonts w:eastAsia="仿宋_GB2312"/>
                <w:kern w:val="0"/>
                <w:sz w:val="24"/>
              </w:rPr>
            </w:pPr>
            <w:r>
              <w:rPr>
                <w:rFonts w:hint="eastAsia" w:ascii="黑体" w:hAnsi="黑体" w:eastAsia="黑体" w:cs="黑体"/>
                <w:b/>
                <w:sz w:val="24"/>
              </w:rPr>
              <w:t>每个专业建立有稳定的实习实训基地，</w:t>
            </w:r>
            <w:r>
              <w:rPr>
                <w:rFonts w:eastAsia="仿宋_GB2312"/>
                <w:kern w:val="0"/>
                <w:sz w:val="24"/>
              </w:rPr>
              <w:t xml:space="preserve">时间和经费有保证； </w:t>
            </w:r>
          </w:p>
          <w:p>
            <w:pPr>
              <w:tabs>
                <w:tab w:val="left" w:pos="900"/>
              </w:tabs>
              <w:spacing w:line="280" w:lineRule="exact"/>
              <w:rPr>
                <w:rFonts w:eastAsia="仿宋_GB2312"/>
                <w:sz w:val="24"/>
              </w:rPr>
            </w:pPr>
            <w:r>
              <w:rPr>
                <w:rFonts w:eastAsia="仿宋_GB2312"/>
                <w:kern w:val="0"/>
                <w:sz w:val="24"/>
              </w:rPr>
              <w:t>指导到位，考核科学，效果较好。</w:t>
            </w:r>
          </w:p>
          <w:p>
            <w:pPr>
              <w:tabs>
                <w:tab w:val="left" w:pos="900"/>
              </w:tabs>
              <w:spacing w:line="280" w:lineRule="exact"/>
              <w:rPr>
                <w:rFonts w:eastAsia="仿宋_GB2312"/>
                <w:kern w:val="0"/>
                <w:sz w:val="24"/>
              </w:rPr>
            </w:pPr>
          </w:p>
          <w:p>
            <w:pPr>
              <w:rPr>
                <w:rFonts w:eastAsia="仿宋_GB2312"/>
                <w:sz w:val="24"/>
              </w:rPr>
            </w:pPr>
            <w:r>
              <w:rPr>
                <w:rFonts w:eastAsia="仿宋_GB2312"/>
                <w:sz w:val="24"/>
              </w:rPr>
              <w:t>把社会实践纳入学校教学计划，规定学时学分，对学生参加社会实践提出时间和任务要求；</w:t>
            </w:r>
          </w:p>
          <w:p>
            <w:pPr>
              <w:rPr>
                <w:rFonts w:eastAsia="仿宋_GB2312"/>
                <w:sz w:val="24"/>
              </w:rPr>
            </w:pPr>
            <w:r>
              <w:rPr>
                <w:rFonts w:eastAsia="仿宋_GB2312"/>
                <w:sz w:val="24"/>
              </w:rPr>
              <w:t>把教师参加和指导大学生社会实践计入</w:t>
            </w:r>
            <w:r>
              <w:rPr>
                <w:rFonts w:hint="eastAsia" w:eastAsia="仿宋_GB2312"/>
                <w:sz w:val="24"/>
              </w:rPr>
              <w:t>其</w:t>
            </w:r>
            <w:r>
              <w:rPr>
                <w:rFonts w:eastAsia="仿宋_GB2312"/>
                <w:sz w:val="24"/>
              </w:rPr>
              <w:t>工作量。</w:t>
            </w:r>
          </w:p>
          <w:p>
            <w:pPr>
              <w:tabs>
                <w:tab w:val="left" w:pos="900"/>
              </w:tabs>
              <w:spacing w:line="280" w:lineRule="exact"/>
              <w:rPr>
                <w:rFonts w:eastAsia="仿宋_GB2312"/>
                <w:kern w:val="0"/>
                <w:sz w:val="24"/>
              </w:rPr>
            </w:pPr>
          </w:p>
          <w:p>
            <w:pPr>
              <w:tabs>
                <w:tab w:val="left" w:pos="900"/>
              </w:tabs>
              <w:spacing w:line="280" w:lineRule="exact"/>
              <w:rPr>
                <w:rFonts w:eastAsia="仿宋_GB2312"/>
                <w:kern w:val="0"/>
                <w:sz w:val="24"/>
              </w:rPr>
            </w:pPr>
            <w:r>
              <w:rPr>
                <w:rFonts w:eastAsia="仿宋_GB2312"/>
                <w:kern w:val="0"/>
                <w:sz w:val="24"/>
              </w:rPr>
              <w:t>选题紧密结合生产和社会实际，难度、工作量适当，体现专业综合训练要求；</w:t>
            </w:r>
          </w:p>
          <w:p>
            <w:pPr>
              <w:tabs>
                <w:tab w:val="left" w:pos="900"/>
              </w:tabs>
              <w:spacing w:line="280" w:lineRule="exact"/>
              <w:rPr>
                <w:rFonts w:eastAsia="仿宋_GB2312"/>
                <w:kern w:val="0"/>
                <w:sz w:val="24"/>
              </w:rPr>
            </w:pPr>
            <w:r>
              <w:rPr>
                <w:rFonts w:eastAsia="仿宋_GB2312"/>
                <w:kern w:val="0"/>
                <w:sz w:val="24"/>
              </w:rPr>
              <w:t>有50％以上毕业论文（设计）</w:t>
            </w:r>
            <w:r>
              <w:rPr>
                <w:rFonts w:eastAsia="黑体"/>
                <w:spacing w:val="-20"/>
                <w:kern w:val="0"/>
                <w:szCs w:val="21"/>
              </w:rPr>
              <w:t>［</w:t>
            </w:r>
            <w:r>
              <w:rPr>
                <w:rFonts w:eastAsia="黑体"/>
                <w:kern w:val="0"/>
                <w:szCs w:val="21"/>
              </w:rPr>
              <w:t>注7］</w:t>
            </w:r>
            <w:r>
              <w:rPr>
                <w:rFonts w:eastAsia="仿宋_GB2312"/>
                <w:kern w:val="0"/>
                <w:sz w:val="24"/>
              </w:rPr>
              <w:t>在实验、实习、工程实践和社会调查等社会实践中完成；</w:t>
            </w:r>
          </w:p>
          <w:p>
            <w:pPr>
              <w:tabs>
                <w:tab w:val="left" w:pos="900"/>
              </w:tabs>
              <w:spacing w:line="280" w:lineRule="exact"/>
              <w:rPr>
                <w:rFonts w:eastAsia="仿宋_GB2312"/>
                <w:sz w:val="24"/>
              </w:rPr>
            </w:pPr>
            <w:r>
              <w:rPr>
                <w:rFonts w:eastAsia="仿宋_GB2312"/>
                <w:kern w:val="0"/>
                <w:sz w:val="24"/>
              </w:rPr>
              <w:t>教师指导学生人数比例适当，指导规范，论文（设计）质量合格。</w:t>
            </w:r>
          </w:p>
        </w:tc>
        <w:tc>
          <w:tcPr>
            <w:tcW w:w="3506" w:type="dxa"/>
            <w:vAlign w:val="center"/>
          </w:tcPr>
          <w:p>
            <w:pPr>
              <w:tabs>
                <w:tab w:val="left" w:pos="900"/>
              </w:tabs>
              <w:spacing w:line="280" w:lineRule="exact"/>
              <w:rPr>
                <w:rFonts w:eastAsia="仿宋_GB2312"/>
                <w:szCs w:val="21"/>
              </w:rPr>
            </w:pPr>
            <w:r>
              <w:rPr>
                <w:rFonts w:eastAsia="黑体"/>
                <w:szCs w:val="21"/>
              </w:rPr>
              <w:t>[注7]</w:t>
            </w:r>
            <w:r>
              <w:rPr>
                <w:rFonts w:eastAsia="仿宋_GB2312"/>
                <w:kern w:val="0"/>
                <w:szCs w:val="21"/>
              </w:rPr>
              <w:t>包括不同科类毕业汇报演出、作品展示、医学临床实习、社会调查报告等。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0" w:hRule="atLeast"/>
          <w:jc w:val="center"/>
        </w:trPr>
        <w:tc>
          <w:tcPr>
            <w:tcW w:w="806" w:type="dxa"/>
            <w:vMerge w:val="restart"/>
            <w:vAlign w:val="center"/>
          </w:tcPr>
          <w:p>
            <w:pPr>
              <w:tabs>
                <w:tab w:val="left" w:pos="900"/>
              </w:tabs>
              <w:spacing w:line="400" w:lineRule="exact"/>
              <w:jc w:val="center"/>
              <w:rPr>
                <w:rFonts w:eastAsia="仿宋_GB2312"/>
                <w:b/>
                <w:bCs/>
                <w:sz w:val="28"/>
              </w:rPr>
            </w:pPr>
            <w:r>
              <w:rPr>
                <w:rFonts w:eastAsia="仿宋_GB2312"/>
                <w:b/>
                <w:bCs/>
                <w:sz w:val="28"/>
              </w:rPr>
              <w:t>质</w:t>
            </w:r>
          </w:p>
          <w:p>
            <w:pPr>
              <w:tabs>
                <w:tab w:val="left" w:pos="900"/>
              </w:tabs>
              <w:spacing w:line="400" w:lineRule="exact"/>
              <w:jc w:val="center"/>
              <w:rPr>
                <w:rFonts w:eastAsia="仿宋_GB2312"/>
                <w:b/>
                <w:bCs/>
                <w:sz w:val="28"/>
              </w:rPr>
            </w:pPr>
            <w:r>
              <w:rPr>
                <w:rFonts w:eastAsia="仿宋_GB2312"/>
                <w:b/>
                <w:bCs/>
                <w:sz w:val="28"/>
              </w:rPr>
              <w:t>量</w:t>
            </w:r>
          </w:p>
          <w:p>
            <w:pPr>
              <w:tabs>
                <w:tab w:val="left" w:pos="900"/>
              </w:tabs>
              <w:spacing w:line="400" w:lineRule="exact"/>
              <w:jc w:val="center"/>
              <w:rPr>
                <w:rFonts w:eastAsia="仿宋_GB2312"/>
                <w:b/>
                <w:bCs/>
                <w:sz w:val="28"/>
              </w:rPr>
            </w:pPr>
            <w:r>
              <w:rPr>
                <w:rFonts w:eastAsia="仿宋_GB2312"/>
                <w:b/>
                <w:bCs/>
                <w:sz w:val="28"/>
              </w:rPr>
              <w:t>管</w:t>
            </w:r>
          </w:p>
          <w:p>
            <w:pPr>
              <w:tabs>
                <w:tab w:val="left" w:pos="900"/>
              </w:tabs>
              <w:spacing w:line="400" w:lineRule="exact"/>
              <w:jc w:val="center"/>
              <w:rPr>
                <w:rFonts w:hint="eastAsia" w:eastAsia="仿宋_GB2312"/>
                <w:b/>
                <w:bCs/>
                <w:sz w:val="28"/>
              </w:rPr>
            </w:pPr>
            <w:r>
              <w:rPr>
                <w:rFonts w:eastAsia="仿宋_GB2312"/>
                <w:b/>
                <w:bCs/>
                <w:sz w:val="28"/>
              </w:rPr>
              <w:t>理</w:t>
            </w:r>
          </w:p>
          <w:p>
            <w:pPr>
              <w:tabs>
                <w:tab w:val="left" w:pos="900"/>
              </w:tabs>
              <w:spacing w:line="440" w:lineRule="exact"/>
              <w:jc w:val="center"/>
              <w:rPr>
                <w:rFonts w:eastAsia="仿宋_GB2312"/>
                <w:b/>
                <w:bCs/>
                <w:sz w:val="28"/>
              </w:rPr>
            </w:pPr>
          </w:p>
        </w:tc>
        <w:tc>
          <w:tcPr>
            <w:tcW w:w="1269" w:type="dxa"/>
            <w:vAlign w:val="center"/>
          </w:tcPr>
          <w:p>
            <w:pPr>
              <w:tabs>
                <w:tab w:val="left" w:pos="900"/>
              </w:tabs>
              <w:spacing w:line="340" w:lineRule="exact"/>
              <w:jc w:val="center"/>
              <w:rPr>
                <w:rFonts w:eastAsia="仿宋_GB2312"/>
                <w:sz w:val="24"/>
              </w:rPr>
            </w:pPr>
            <w:r>
              <w:rPr>
                <w:rFonts w:eastAsia="仿宋_GB2312"/>
                <w:sz w:val="24"/>
              </w:rPr>
              <w:t>5.1</w:t>
            </w:r>
          </w:p>
          <w:p>
            <w:pPr>
              <w:tabs>
                <w:tab w:val="left" w:pos="900"/>
              </w:tabs>
              <w:spacing w:line="340" w:lineRule="exact"/>
              <w:jc w:val="center"/>
              <w:rPr>
                <w:rFonts w:eastAsia="仿宋_GB2312"/>
                <w:sz w:val="24"/>
              </w:rPr>
            </w:pPr>
            <w:r>
              <w:rPr>
                <w:rFonts w:eastAsia="仿宋_GB2312"/>
                <w:sz w:val="24"/>
              </w:rPr>
              <w:t>教学</w:t>
            </w:r>
          </w:p>
          <w:p>
            <w:pPr>
              <w:tabs>
                <w:tab w:val="left" w:pos="900"/>
              </w:tabs>
              <w:spacing w:line="340" w:lineRule="exact"/>
              <w:jc w:val="center"/>
              <w:rPr>
                <w:rFonts w:eastAsia="仿宋_GB2312"/>
                <w:sz w:val="24"/>
              </w:rPr>
            </w:pPr>
            <w:r>
              <w:rPr>
                <w:rFonts w:eastAsia="仿宋_GB2312"/>
                <w:sz w:val="24"/>
              </w:rPr>
              <w:t>管理</w:t>
            </w:r>
          </w:p>
          <w:p>
            <w:pPr>
              <w:tabs>
                <w:tab w:val="left" w:pos="900"/>
              </w:tabs>
              <w:spacing w:line="340" w:lineRule="exact"/>
              <w:jc w:val="center"/>
              <w:rPr>
                <w:rFonts w:eastAsia="仿宋_GB2312"/>
                <w:sz w:val="24"/>
              </w:rPr>
            </w:pPr>
            <w:r>
              <w:rPr>
                <w:rFonts w:eastAsia="仿宋_GB2312"/>
                <w:sz w:val="24"/>
              </w:rPr>
              <w:t>队伍</w:t>
            </w:r>
          </w:p>
          <w:p>
            <w:pPr>
              <w:tabs>
                <w:tab w:val="left" w:pos="900"/>
              </w:tabs>
              <w:spacing w:line="340" w:lineRule="exact"/>
              <w:jc w:val="center"/>
              <w:rPr>
                <w:rFonts w:eastAsia="黑体"/>
                <w:szCs w:val="21"/>
              </w:rPr>
            </w:pPr>
            <w:r>
              <w:rPr>
                <w:rFonts w:eastAsia="黑体"/>
                <w:szCs w:val="21"/>
              </w:rPr>
              <w:t>[注8]</w:t>
            </w:r>
          </w:p>
        </w:tc>
        <w:tc>
          <w:tcPr>
            <w:tcW w:w="2017" w:type="dxa"/>
            <w:vAlign w:val="center"/>
          </w:tcPr>
          <w:p>
            <w:pPr>
              <w:tabs>
                <w:tab w:val="left" w:pos="900"/>
              </w:tabs>
              <w:spacing w:line="340" w:lineRule="exact"/>
              <w:rPr>
                <w:rFonts w:eastAsia="仿宋_GB2312"/>
                <w:sz w:val="24"/>
              </w:rPr>
            </w:pPr>
            <w:r>
              <w:rPr>
                <w:rFonts w:eastAsia="仿宋_GB2312"/>
                <w:sz w:val="24"/>
              </w:rPr>
              <w:t>● 结构与素质</w:t>
            </w:r>
          </w:p>
        </w:tc>
        <w:tc>
          <w:tcPr>
            <w:tcW w:w="7188" w:type="dxa"/>
            <w:vAlign w:val="center"/>
          </w:tcPr>
          <w:p>
            <w:pPr>
              <w:tabs>
                <w:tab w:val="left" w:pos="900"/>
              </w:tabs>
              <w:spacing w:line="340" w:lineRule="exact"/>
              <w:rPr>
                <w:rFonts w:eastAsia="仿宋_GB2312"/>
                <w:kern w:val="0"/>
                <w:sz w:val="24"/>
              </w:rPr>
            </w:pPr>
            <w:r>
              <w:rPr>
                <w:rFonts w:eastAsia="仿宋_GB2312"/>
                <w:kern w:val="0"/>
                <w:sz w:val="24"/>
              </w:rPr>
              <w:t>结构较为合理，队伍基本稳定，服务意识较强；</w:t>
            </w:r>
          </w:p>
          <w:p>
            <w:pPr>
              <w:tabs>
                <w:tab w:val="left" w:pos="900"/>
              </w:tabs>
              <w:spacing w:line="340" w:lineRule="exact"/>
              <w:rPr>
                <w:rFonts w:eastAsia="仿宋_GB2312"/>
                <w:sz w:val="24"/>
              </w:rPr>
            </w:pPr>
            <w:r>
              <w:rPr>
                <w:rFonts w:eastAsia="仿宋_GB2312"/>
                <w:kern w:val="0"/>
                <w:sz w:val="24"/>
              </w:rPr>
              <w:t>注重教学管理队伍培训，积极开展教学管理研究，有一定数量的研究实践成果。</w:t>
            </w:r>
          </w:p>
        </w:tc>
        <w:tc>
          <w:tcPr>
            <w:tcW w:w="3506" w:type="dxa"/>
            <w:vAlign w:val="center"/>
          </w:tcPr>
          <w:p>
            <w:pPr>
              <w:tabs>
                <w:tab w:val="left" w:pos="900"/>
              </w:tabs>
              <w:spacing w:line="340" w:lineRule="exact"/>
              <w:rPr>
                <w:rFonts w:eastAsia="仿宋_GB2312"/>
                <w:szCs w:val="18"/>
              </w:rPr>
            </w:pPr>
            <w:r>
              <w:rPr>
                <w:rFonts w:eastAsia="黑体"/>
                <w:szCs w:val="21"/>
              </w:rPr>
              <w:t>[注8]</w:t>
            </w:r>
            <w:r>
              <w:rPr>
                <w:rFonts w:eastAsia="仿宋_GB2312"/>
                <w:szCs w:val="18"/>
              </w:rPr>
              <w:t>教学管理队伍包括学校分管教学的校领导、教务处等专职教学管理人员、院（系、部）分管教学工作的院长（主任）、教学秘书等教学管理人员。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212" w:hRule="atLeast"/>
          <w:jc w:val="center"/>
        </w:trPr>
        <w:tc>
          <w:tcPr>
            <w:tcW w:w="806" w:type="dxa"/>
            <w:vMerge w:val="continue"/>
            <w:vAlign w:val="center"/>
          </w:tcPr>
          <w:p>
            <w:pPr>
              <w:tabs>
                <w:tab w:val="left" w:pos="900"/>
              </w:tabs>
              <w:jc w:val="center"/>
              <w:rPr>
                <w:rFonts w:eastAsia="仿宋_GB2312"/>
                <w:b/>
                <w:bCs/>
                <w:sz w:val="28"/>
              </w:rPr>
            </w:pPr>
          </w:p>
        </w:tc>
        <w:tc>
          <w:tcPr>
            <w:tcW w:w="1269" w:type="dxa"/>
            <w:vAlign w:val="center"/>
          </w:tcPr>
          <w:p>
            <w:pPr>
              <w:tabs>
                <w:tab w:val="left" w:pos="900"/>
              </w:tabs>
              <w:spacing w:line="340" w:lineRule="exact"/>
              <w:jc w:val="center"/>
              <w:rPr>
                <w:rFonts w:eastAsia="仿宋_GB2312"/>
                <w:sz w:val="24"/>
              </w:rPr>
            </w:pPr>
            <w:r>
              <w:rPr>
                <w:rFonts w:eastAsia="仿宋_GB2312"/>
                <w:sz w:val="24"/>
              </w:rPr>
              <w:t>5.2</w:t>
            </w:r>
          </w:p>
          <w:p>
            <w:pPr>
              <w:tabs>
                <w:tab w:val="left" w:pos="900"/>
              </w:tabs>
              <w:spacing w:line="340" w:lineRule="exact"/>
              <w:jc w:val="center"/>
              <w:rPr>
                <w:rFonts w:eastAsia="仿宋_GB2312"/>
                <w:sz w:val="24"/>
              </w:rPr>
            </w:pPr>
            <w:r>
              <w:rPr>
                <w:rFonts w:eastAsia="仿宋_GB2312"/>
                <w:sz w:val="24"/>
              </w:rPr>
              <w:t>质量</w:t>
            </w:r>
          </w:p>
          <w:p>
            <w:pPr>
              <w:tabs>
                <w:tab w:val="left" w:pos="900"/>
              </w:tabs>
              <w:spacing w:line="340" w:lineRule="exact"/>
              <w:jc w:val="center"/>
              <w:rPr>
                <w:rFonts w:eastAsia="仿宋_GB2312"/>
                <w:sz w:val="24"/>
              </w:rPr>
            </w:pPr>
            <w:r>
              <w:rPr>
                <w:rFonts w:eastAsia="仿宋_GB2312"/>
                <w:sz w:val="24"/>
              </w:rPr>
              <w:t>监控</w:t>
            </w:r>
          </w:p>
        </w:tc>
        <w:tc>
          <w:tcPr>
            <w:tcW w:w="2017" w:type="dxa"/>
            <w:vAlign w:val="center"/>
          </w:tcPr>
          <w:p>
            <w:pPr>
              <w:tabs>
                <w:tab w:val="left" w:pos="900"/>
              </w:tabs>
              <w:spacing w:line="340" w:lineRule="exact"/>
              <w:rPr>
                <w:rFonts w:eastAsia="仿宋_GB2312"/>
                <w:sz w:val="24"/>
              </w:rPr>
            </w:pPr>
            <w:r>
              <w:rPr>
                <w:rFonts w:eastAsia="仿宋_GB2312"/>
                <w:sz w:val="24"/>
              </w:rPr>
              <w:t>● 规章制度</w:t>
            </w:r>
          </w:p>
          <w:p>
            <w:pPr>
              <w:tabs>
                <w:tab w:val="left" w:pos="900"/>
              </w:tabs>
              <w:spacing w:line="340" w:lineRule="exact"/>
              <w:rPr>
                <w:rFonts w:eastAsia="仿宋_GB2312"/>
                <w:sz w:val="24"/>
              </w:rPr>
            </w:pPr>
          </w:p>
          <w:p>
            <w:pPr>
              <w:tabs>
                <w:tab w:val="left" w:pos="900"/>
              </w:tabs>
              <w:spacing w:line="340" w:lineRule="exact"/>
              <w:rPr>
                <w:rFonts w:eastAsia="仿宋_GB2312"/>
                <w:sz w:val="24"/>
              </w:rPr>
            </w:pPr>
            <w:r>
              <w:rPr>
                <w:rFonts w:eastAsia="仿宋_GB2312"/>
                <w:sz w:val="24"/>
              </w:rPr>
              <w:t>● 质量控制</w:t>
            </w:r>
          </w:p>
        </w:tc>
        <w:tc>
          <w:tcPr>
            <w:tcW w:w="7188" w:type="dxa"/>
            <w:vAlign w:val="center"/>
          </w:tcPr>
          <w:p>
            <w:pPr>
              <w:tabs>
                <w:tab w:val="left" w:pos="900"/>
              </w:tabs>
              <w:spacing w:line="340" w:lineRule="exact"/>
              <w:rPr>
                <w:rFonts w:eastAsia="仿宋_GB2312"/>
                <w:kern w:val="0"/>
                <w:sz w:val="24"/>
              </w:rPr>
            </w:pPr>
            <w:r>
              <w:rPr>
                <w:rFonts w:eastAsia="仿宋_GB2312"/>
                <w:kern w:val="0"/>
                <w:sz w:val="24"/>
              </w:rPr>
              <w:t>教学管理制度规范、完备，主要教学环节的质量标准执行较严格，教学运行平稳有序。</w:t>
            </w:r>
          </w:p>
          <w:p>
            <w:pPr>
              <w:rPr>
                <w:rFonts w:eastAsia="仿宋_GB2312"/>
                <w:kern w:val="0"/>
                <w:sz w:val="24"/>
              </w:rPr>
            </w:pPr>
            <w:r>
              <w:rPr>
                <w:rFonts w:eastAsia="仿宋_GB2312"/>
                <w:sz w:val="24"/>
              </w:rPr>
              <w:t>学校建立了自我评估制度，并注意发挥</w:t>
            </w:r>
            <w:r>
              <w:rPr>
                <w:rFonts w:hint="eastAsia" w:ascii="黑体" w:hAnsi="黑体" w:eastAsia="黑体" w:cs="黑体"/>
                <w:b/>
                <w:sz w:val="24"/>
              </w:rPr>
              <w:t>高等教育质量监测国家数据平台</w:t>
            </w:r>
            <w:r>
              <w:rPr>
                <w:rFonts w:eastAsia="仿宋_GB2312"/>
                <w:sz w:val="24"/>
              </w:rPr>
              <w:t>的作用，对教学质量进行常态监控。</w:t>
            </w:r>
          </w:p>
        </w:tc>
        <w:tc>
          <w:tcPr>
            <w:tcW w:w="3506" w:type="dxa"/>
            <w:vAlign w:val="center"/>
          </w:tcPr>
          <w:p>
            <w:pPr>
              <w:tabs>
                <w:tab w:val="left" w:pos="900"/>
              </w:tabs>
              <w:spacing w:line="320" w:lineRule="exact"/>
              <w:rPr>
                <w:rFonts w:eastAsia="仿宋_GB231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882" w:hRule="atLeast"/>
          <w:jc w:val="center"/>
        </w:trPr>
        <w:tc>
          <w:tcPr>
            <w:tcW w:w="806" w:type="dxa"/>
            <w:vAlign w:val="center"/>
          </w:tcPr>
          <w:p>
            <w:pPr>
              <w:tabs>
                <w:tab w:val="left" w:pos="900"/>
              </w:tabs>
              <w:spacing w:line="400" w:lineRule="exact"/>
              <w:jc w:val="center"/>
              <w:rPr>
                <w:rFonts w:eastAsia="仿宋_GB2312"/>
                <w:b/>
                <w:bCs/>
                <w:sz w:val="28"/>
              </w:rPr>
            </w:pPr>
            <w:r>
              <w:rPr>
                <w:rFonts w:eastAsia="仿宋_GB2312"/>
                <w:b/>
                <w:bCs/>
                <w:sz w:val="28"/>
              </w:rPr>
              <w:t>学</w:t>
            </w:r>
          </w:p>
          <w:p>
            <w:pPr>
              <w:tabs>
                <w:tab w:val="left" w:pos="900"/>
              </w:tabs>
              <w:spacing w:line="400" w:lineRule="exact"/>
              <w:jc w:val="center"/>
              <w:rPr>
                <w:rFonts w:eastAsia="仿宋_GB2312"/>
                <w:b/>
                <w:bCs/>
                <w:sz w:val="28"/>
              </w:rPr>
            </w:pPr>
            <w:r>
              <w:rPr>
                <w:rFonts w:eastAsia="仿宋_GB2312"/>
                <w:b/>
                <w:bCs/>
                <w:sz w:val="28"/>
              </w:rPr>
              <w:t>风</w:t>
            </w:r>
          </w:p>
          <w:p>
            <w:pPr>
              <w:tabs>
                <w:tab w:val="left" w:pos="900"/>
              </w:tabs>
              <w:spacing w:line="400" w:lineRule="exact"/>
              <w:jc w:val="center"/>
              <w:rPr>
                <w:rFonts w:eastAsia="仿宋_GB2312"/>
                <w:b/>
                <w:bCs/>
                <w:sz w:val="28"/>
              </w:rPr>
            </w:pPr>
            <w:r>
              <w:rPr>
                <w:rFonts w:eastAsia="仿宋_GB2312"/>
                <w:b/>
                <w:bCs/>
                <w:sz w:val="28"/>
              </w:rPr>
              <w:t>建</w:t>
            </w:r>
          </w:p>
          <w:p>
            <w:pPr>
              <w:tabs>
                <w:tab w:val="left" w:pos="900"/>
              </w:tabs>
              <w:spacing w:line="400" w:lineRule="exact"/>
              <w:jc w:val="center"/>
              <w:rPr>
                <w:rFonts w:eastAsia="仿宋_GB2312"/>
                <w:b/>
                <w:bCs/>
                <w:sz w:val="28"/>
              </w:rPr>
            </w:pPr>
            <w:r>
              <w:rPr>
                <w:rFonts w:eastAsia="仿宋_GB2312"/>
                <w:b/>
                <w:bCs/>
                <w:sz w:val="28"/>
              </w:rPr>
              <w:t>设</w:t>
            </w:r>
          </w:p>
          <w:p>
            <w:pPr>
              <w:tabs>
                <w:tab w:val="left" w:pos="900"/>
              </w:tabs>
              <w:spacing w:line="400" w:lineRule="exact"/>
              <w:jc w:val="center"/>
              <w:rPr>
                <w:rFonts w:eastAsia="仿宋_GB2312"/>
                <w:b/>
                <w:bCs/>
                <w:sz w:val="28"/>
              </w:rPr>
            </w:pPr>
            <w:r>
              <w:rPr>
                <w:rFonts w:eastAsia="仿宋_GB2312"/>
                <w:b/>
                <w:bCs/>
                <w:sz w:val="28"/>
              </w:rPr>
              <w:t>与</w:t>
            </w:r>
          </w:p>
          <w:p>
            <w:pPr>
              <w:tabs>
                <w:tab w:val="left" w:pos="900"/>
              </w:tabs>
              <w:spacing w:line="400" w:lineRule="exact"/>
              <w:jc w:val="center"/>
              <w:rPr>
                <w:rFonts w:eastAsia="仿宋_GB2312"/>
                <w:b/>
                <w:bCs/>
                <w:sz w:val="28"/>
              </w:rPr>
            </w:pPr>
            <w:r>
              <w:rPr>
                <w:rFonts w:eastAsia="仿宋_GB2312"/>
                <w:b/>
                <w:bCs/>
                <w:sz w:val="28"/>
              </w:rPr>
              <w:t>学</w:t>
            </w:r>
          </w:p>
          <w:p>
            <w:pPr>
              <w:tabs>
                <w:tab w:val="left" w:pos="900"/>
              </w:tabs>
              <w:spacing w:line="400" w:lineRule="exact"/>
              <w:jc w:val="center"/>
              <w:rPr>
                <w:rFonts w:eastAsia="仿宋_GB2312"/>
                <w:b/>
                <w:bCs/>
                <w:sz w:val="28"/>
              </w:rPr>
            </w:pPr>
            <w:r>
              <w:rPr>
                <w:rFonts w:eastAsia="仿宋_GB2312"/>
                <w:b/>
                <w:bCs/>
                <w:sz w:val="28"/>
              </w:rPr>
              <w:t>生</w:t>
            </w:r>
          </w:p>
          <w:p>
            <w:pPr>
              <w:tabs>
                <w:tab w:val="left" w:pos="900"/>
              </w:tabs>
              <w:spacing w:line="400" w:lineRule="exact"/>
              <w:jc w:val="center"/>
              <w:rPr>
                <w:rFonts w:eastAsia="仿宋_GB2312"/>
                <w:b/>
                <w:bCs/>
                <w:sz w:val="28"/>
              </w:rPr>
            </w:pPr>
            <w:r>
              <w:rPr>
                <w:rFonts w:eastAsia="仿宋_GB2312"/>
                <w:b/>
                <w:bCs/>
                <w:sz w:val="28"/>
              </w:rPr>
              <w:t>指</w:t>
            </w:r>
          </w:p>
          <w:p>
            <w:pPr>
              <w:tabs>
                <w:tab w:val="left" w:pos="900"/>
              </w:tabs>
              <w:spacing w:line="400" w:lineRule="exact"/>
              <w:jc w:val="center"/>
              <w:rPr>
                <w:rFonts w:eastAsia="仿宋_GB2312"/>
                <w:b/>
                <w:bCs/>
                <w:sz w:val="28"/>
              </w:rPr>
            </w:pPr>
            <w:r>
              <w:rPr>
                <w:rFonts w:eastAsia="仿宋_GB2312"/>
                <w:b/>
                <w:bCs/>
                <w:sz w:val="28"/>
              </w:rPr>
              <w:t>导</w:t>
            </w:r>
          </w:p>
        </w:tc>
        <w:tc>
          <w:tcPr>
            <w:tcW w:w="1269" w:type="dxa"/>
            <w:vAlign w:val="center"/>
          </w:tcPr>
          <w:p>
            <w:pPr>
              <w:tabs>
                <w:tab w:val="left" w:pos="900"/>
              </w:tabs>
              <w:spacing w:line="340" w:lineRule="exact"/>
              <w:jc w:val="center"/>
              <w:rPr>
                <w:rFonts w:eastAsia="仿宋_GB2312"/>
                <w:sz w:val="24"/>
              </w:rPr>
            </w:pPr>
            <w:r>
              <w:rPr>
                <w:rFonts w:eastAsia="仿宋_GB2312"/>
                <w:sz w:val="24"/>
              </w:rPr>
              <w:t>6.1</w:t>
            </w:r>
          </w:p>
          <w:p>
            <w:pPr>
              <w:tabs>
                <w:tab w:val="left" w:pos="900"/>
              </w:tabs>
              <w:spacing w:line="340" w:lineRule="exact"/>
              <w:jc w:val="center"/>
              <w:rPr>
                <w:rFonts w:eastAsia="仿宋_GB2312"/>
                <w:sz w:val="24"/>
              </w:rPr>
            </w:pPr>
            <w:r>
              <w:rPr>
                <w:rFonts w:eastAsia="仿宋_GB2312"/>
                <w:sz w:val="24"/>
              </w:rPr>
              <w:t>学风</w:t>
            </w:r>
          </w:p>
          <w:p>
            <w:pPr>
              <w:tabs>
                <w:tab w:val="left" w:pos="900"/>
              </w:tabs>
              <w:spacing w:line="340" w:lineRule="exact"/>
              <w:jc w:val="center"/>
              <w:rPr>
                <w:rFonts w:eastAsia="仿宋_GB2312"/>
                <w:sz w:val="24"/>
              </w:rPr>
            </w:pPr>
            <w:r>
              <w:rPr>
                <w:rFonts w:eastAsia="仿宋_GB2312"/>
                <w:sz w:val="24"/>
              </w:rPr>
              <w:t>建设</w:t>
            </w:r>
          </w:p>
        </w:tc>
        <w:tc>
          <w:tcPr>
            <w:tcW w:w="2017" w:type="dxa"/>
            <w:vAlign w:val="center"/>
          </w:tcPr>
          <w:p>
            <w:pPr>
              <w:tabs>
                <w:tab w:val="left" w:pos="900"/>
              </w:tabs>
              <w:spacing w:line="320" w:lineRule="exact"/>
              <w:rPr>
                <w:rFonts w:eastAsia="仿宋_GB2312"/>
                <w:sz w:val="24"/>
              </w:rPr>
            </w:pPr>
            <w:r>
              <w:rPr>
                <w:rFonts w:eastAsia="仿宋_GB2312"/>
                <w:sz w:val="24"/>
              </w:rPr>
              <w:t>● 政策与措施</w:t>
            </w:r>
          </w:p>
          <w:p>
            <w:pPr>
              <w:tabs>
                <w:tab w:val="left" w:pos="900"/>
              </w:tabs>
              <w:spacing w:line="320" w:lineRule="exact"/>
              <w:rPr>
                <w:rFonts w:eastAsia="仿宋_GB2312"/>
                <w:sz w:val="24"/>
              </w:rPr>
            </w:pPr>
          </w:p>
          <w:p>
            <w:pPr>
              <w:tabs>
                <w:tab w:val="left" w:pos="900"/>
              </w:tabs>
              <w:spacing w:line="320" w:lineRule="exact"/>
              <w:rPr>
                <w:rFonts w:eastAsia="仿宋_GB2312"/>
                <w:sz w:val="24"/>
              </w:rPr>
            </w:pPr>
          </w:p>
          <w:p>
            <w:pPr>
              <w:tabs>
                <w:tab w:val="left" w:pos="900"/>
              </w:tabs>
              <w:spacing w:line="320" w:lineRule="exact"/>
              <w:rPr>
                <w:rFonts w:eastAsia="仿宋_GB2312"/>
                <w:sz w:val="24"/>
              </w:rPr>
            </w:pPr>
            <w:r>
              <w:rPr>
                <w:rFonts w:eastAsia="仿宋_GB2312"/>
                <w:sz w:val="24"/>
              </w:rPr>
              <w:t>● 学习氛围</w:t>
            </w:r>
          </w:p>
          <w:p>
            <w:pPr>
              <w:tabs>
                <w:tab w:val="left" w:pos="900"/>
              </w:tabs>
              <w:spacing w:line="320" w:lineRule="exact"/>
              <w:rPr>
                <w:rFonts w:eastAsia="仿宋_GB2312"/>
                <w:sz w:val="24"/>
              </w:rPr>
            </w:pPr>
          </w:p>
          <w:p>
            <w:pPr>
              <w:tabs>
                <w:tab w:val="left" w:pos="900"/>
              </w:tabs>
              <w:spacing w:line="320" w:lineRule="exact"/>
              <w:rPr>
                <w:rFonts w:hint="eastAsia" w:eastAsia="仿宋_GB2312"/>
                <w:sz w:val="24"/>
              </w:rPr>
            </w:pPr>
          </w:p>
          <w:p>
            <w:pPr>
              <w:tabs>
                <w:tab w:val="left" w:pos="900"/>
              </w:tabs>
              <w:spacing w:line="320" w:lineRule="exact"/>
              <w:rPr>
                <w:rFonts w:eastAsia="仿宋_GB2312"/>
                <w:sz w:val="24"/>
              </w:rPr>
            </w:pPr>
            <w:r>
              <w:rPr>
                <w:rFonts w:eastAsia="仿宋_GB2312"/>
                <w:sz w:val="24"/>
              </w:rPr>
              <w:t>●校园文化活动</w:t>
            </w:r>
          </w:p>
          <w:p>
            <w:pPr>
              <w:tabs>
                <w:tab w:val="left" w:pos="900"/>
              </w:tabs>
              <w:spacing w:line="320" w:lineRule="exact"/>
              <w:rPr>
                <w:rFonts w:eastAsia="仿宋_GB2312"/>
                <w:sz w:val="24"/>
              </w:rPr>
            </w:pPr>
          </w:p>
        </w:tc>
        <w:tc>
          <w:tcPr>
            <w:tcW w:w="7188" w:type="dxa"/>
            <w:vAlign w:val="center"/>
          </w:tcPr>
          <w:p>
            <w:pPr>
              <w:tabs>
                <w:tab w:val="left" w:pos="900"/>
              </w:tabs>
              <w:spacing w:line="320" w:lineRule="exact"/>
              <w:rPr>
                <w:rFonts w:eastAsia="仿宋_GB2312"/>
                <w:kern w:val="0"/>
                <w:sz w:val="24"/>
              </w:rPr>
            </w:pPr>
            <w:r>
              <w:rPr>
                <w:rFonts w:eastAsia="仿宋_GB2312"/>
                <w:kern w:val="0"/>
                <w:sz w:val="24"/>
              </w:rPr>
              <w:t>有调动学生学习积极性的政策与措施，开展了行之有效的学风建设活动。</w:t>
            </w:r>
          </w:p>
          <w:p>
            <w:pPr>
              <w:tabs>
                <w:tab w:val="left" w:pos="900"/>
              </w:tabs>
              <w:spacing w:line="320" w:lineRule="exact"/>
              <w:rPr>
                <w:rFonts w:eastAsia="仿宋_GB2312"/>
                <w:sz w:val="24"/>
              </w:rPr>
            </w:pPr>
          </w:p>
          <w:p>
            <w:pPr>
              <w:tabs>
                <w:tab w:val="left" w:pos="900"/>
              </w:tabs>
              <w:spacing w:line="320" w:lineRule="exact"/>
              <w:rPr>
                <w:rFonts w:eastAsia="仿宋_GB2312"/>
                <w:sz w:val="24"/>
              </w:rPr>
            </w:pPr>
            <w:r>
              <w:rPr>
                <w:rFonts w:eastAsia="仿宋_GB2312"/>
                <w:sz w:val="24"/>
              </w:rPr>
              <w:t>营造了良好的学习氛围，学生学习主动、奋发向上，自觉遵守校纪校规，考风考纪良好。</w:t>
            </w:r>
          </w:p>
          <w:p>
            <w:pPr>
              <w:tabs>
                <w:tab w:val="left" w:pos="900"/>
              </w:tabs>
              <w:spacing w:line="320" w:lineRule="exact"/>
              <w:rPr>
                <w:rFonts w:hint="eastAsia" w:eastAsia="仿宋_GB2312"/>
                <w:sz w:val="24"/>
              </w:rPr>
            </w:pPr>
          </w:p>
          <w:p>
            <w:pPr>
              <w:tabs>
                <w:tab w:val="left" w:pos="900"/>
              </w:tabs>
              <w:spacing w:line="320" w:lineRule="exact"/>
              <w:rPr>
                <w:rFonts w:eastAsia="仿宋_GB2312"/>
                <w:sz w:val="24"/>
              </w:rPr>
            </w:pPr>
            <w:r>
              <w:rPr>
                <w:rFonts w:eastAsia="仿宋_GB2312"/>
                <w:sz w:val="24"/>
              </w:rPr>
              <w:t>积极开展校园文化活动，指导学生社团建设与发展，搭建了学生课外科技及文体活动平台，措施具体，学生参与面广泛，对提高学生综合素质起到了积极作用，</w:t>
            </w:r>
            <w:r>
              <w:rPr>
                <w:rFonts w:eastAsia="仿宋_GB2312"/>
                <w:color w:val="000000"/>
                <w:kern w:val="0"/>
                <w:sz w:val="24"/>
              </w:rPr>
              <w:t>学生评价较好</w:t>
            </w:r>
            <w:r>
              <w:rPr>
                <w:rFonts w:eastAsia="仿宋_GB2312"/>
                <w:sz w:val="24"/>
              </w:rPr>
              <w:t>。</w:t>
            </w:r>
          </w:p>
        </w:tc>
        <w:tc>
          <w:tcPr>
            <w:tcW w:w="3506" w:type="dxa"/>
            <w:vAlign w:val="top"/>
          </w:tcPr>
          <w:p>
            <w:pPr>
              <w:tabs>
                <w:tab w:val="left" w:pos="900"/>
              </w:tabs>
              <w:spacing w:line="320" w:lineRule="exact"/>
              <w:jc w:val="left"/>
              <w:rPr>
                <w:rFonts w:eastAsia="仿宋_GB231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409" w:hRule="atLeast"/>
          <w:jc w:val="center"/>
        </w:trPr>
        <w:tc>
          <w:tcPr>
            <w:tcW w:w="806" w:type="dxa"/>
            <w:vAlign w:val="center"/>
          </w:tcPr>
          <w:p>
            <w:pPr>
              <w:tabs>
                <w:tab w:val="left" w:pos="900"/>
              </w:tabs>
              <w:spacing w:line="440" w:lineRule="exact"/>
              <w:jc w:val="center"/>
              <w:rPr>
                <w:rFonts w:eastAsia="仿宋_GB2312"/>
                <w:b/>
                <w:bCs/>
                <w:sz w:val="28"/>
              </w:rPr>
            </w:pPr>
            <w:r>
              <w:rPr>
                <w:rFonts w:eastAsia="仿宋_GB2312"/>
                <w:b/>
                <w:bCs/>
                <w:sz w:val="28"/>
              </w:rPr>
              <w:t>学</w:t>
            </w:r>
          </w:p>
          <w:p>
            <w:pPr>
              <w:tabs>
                <w:tab w:val="left" w:pos="900"/>
              </w:tabs>
              <w:spacing w:line="440" w:lineRule="exact"/>
              <w:jc w:val="center"/>
              <w:rPr>
                <w:rFonts w:eastAsia="仿宋_GB2312"/>
                <w:b/>
                <w:bCs/>
                <w:sz w:val="28"/>
              </w:rPr>
            </w:pPr>
            <w:r>
              <w:rPr>
                <w:rFonts w:eastAsia="仿宋_GB2312"/>
                <w:b/>
                <w:bCs/>
                <w:sz w:val="28"/>
              </w:rPr>
              <w:t>风</w:t>
            </w:r>
          </w:p>
          <w:p>
            <w:pPr>
              <w:tabs>
                <w:tab w:val="left" w:pos="900"/>
              </w:tabs>
              <w:spacing w:line="440" w:lineRule="exact"/>
              <w:jc w:val="center"/>
              <w:rPr>
                <w:rFonts w:eastAsia="仿宋_GB2312"/>
                <w:b/>
                <w:bCs/>
                <w:sz w:val="28"/>
              </w:rPr>
            </w:pPr>
            <w:r>
              <w:rPr>
                <w:rFonts w:eastAsia="仿宋_GB2312"/>
                <w:b/>
                <w:bCs/>
                <w:sz w:val="28"/>
              </w:rPr>
              <w:t>建</w:t>
            </w:r>
          </w:p>
          <w:p>
            <w:pPr>
              <w:tabs>
                <w:tab w:val="left" w:pos="900"/>
              </w:tabs>
              <w:spacing w:line="440" w:lineRule="exact"/>
              <w:jc w:val="center"/>
              <w:rPr>
                <w:rFonts w:eastAsia="仿宋_GB2312"/>
                <w:b/>
                <w:bCs/>
                <w:sz w:val="28"/>
              </w:rPr>
            </w:pPr>
            <w:r>
              <w:rPr>
                <w:rFonts w:eastAsia="仿宋_GB2312"/>
                <w:b/>
                <w:bCs/>
                <w:sz w:val="28"/>
              </w:rPr>
              <w:t>设</w:t>
            </w:r>
          </w:p>
          <w:p>
            <w:pPr>
              <w:tabs>
                <w:tab w:val="left" w:pos="900"/>
              </w:tabs>
              <w:spacing w:line="440" w:lineRule="exact"/>
              <w:jc w:val="center"/>
              <w:rPr>
                <w:rFonts w:eastAsia="仿宋_GB2312"/>
                <w:b/>
                <w:bCs/>
                <w:sz w:val="28"/>
              </w:rPr>
            </w:pPr>
            <w:r>
              <w:rPr>
                <w:rFonts w:eastAsia="仿宋_GB2312"/>
                <w:b/>
                <w:bCs/>
                <w:sz w:val="28"/>
              </w:rPr>
              <w:t>与</w:t>
            </w:r>
          </w:p>
          <w:p>
            <w:pPr>
              <w:tabs>
                <w:tab w:val="left" w:pos="900"/>
              </w:tabs>
              <w:spacing w:line="440" w:lineRule="exact"/>
              <w:jc w:val="center"/>
              <w:rPr>
                <w:rFonts w:eastAsia="仿宋_GB2312"/>
                <w:b/>
                <w:bCs/>
                <w:sz w:val="28"/>
              </w:rPr>
            </w:pPr>
            <w:r>
              <w:rPr>
                <w:rFonts w:eastAsia="仿宋_GB2312"/>
                <w:b/>
                <w:bCs/>
                <w:sz w:val="28"/>
              </w:rPr>
              <w:t>学</w:t>
            </w:r>
          </w:p>
          <w:p>
            <w:pPr>
              <w:tabs>
                <w:tab w:val="left" w:pos="900"/>
              </w:tabs>
              <w:spacing w:line="440" w:lineRule="exact"/>
              <w:jc w:val="center"/>
              <w:rPr>
                <w:rFonts w:eastAsia="仿宋_GB2312"/>
                <w:b/>
                <w:bCs/>
                <w:sz w:val="28"/>
              </w:rPr>
            </w:pPr>
            <w:r>
              <w:rPr>
                <w:rFonts w:eastAsia="仿宋_GB2312"/>
                <w:b/>
                <w:bCs/>
                <w:sz w:val="28"/>
              </w:rPr>
              <w:t>生</w:t>
            </w:r>
          </w:p>
          <w:p>
            <w:pPr>
              <w:tabs>
                <w:tab w:val="left" w:pos="900"/>
              </w:tabs>
              <w:spacing w:line="440" w:lineRule="exact"/>
              <w:jc w:val="center"/>
              <w:rPr>
                <w:rFonts w:eastAsia="仿宋_GB2312"/>
                <w:b/>
                <w:bCs/>
                <w:sz w:val="28"/>
              </w:rPr>
            </w:pPr>
            <w:r>
              <w:rPr>
                <w:rFonts w:eastAsia="仿宋_GB2312"/>
                <w:b/>
                <w:bCs/>
                <w:sz w:val="28"/>
              </w:rPr>
              <w:t>指</w:t>
            </w:r>
          </w:p>
          <w:p>
            <w:pPr>
              <w:tabs>
                <w:tab w:val="left" w:pos="900"/>
              </w:tabs>
              <w:spacing w:line="440" w:lineRule="exact"/>
              <w:jc w:val="center"/>
              <w:rPr>
                <w:rFonts w:eastAsia="仿宋_GB2312"/>
                <w:b/>
                <w:bCs/>
                <w:sz w:val="24"/>
              </w:rPr>
            </w:pPr>
            <w:r>
              <w:rPr>
                <w:rFonts w:eastAsia="仿宋_GB2312"/>
                <w:b/>
                <w:bCs/>
                <w:sz w:val="28"/>
              </w:rPr>
              <w:t>导</w:t>
            </w:r>
          </w:p>
        </w:tc>
        <w:tc>
          <w:tcPr>
            <w:tcW w:w="1269" w:type="dxa"/>
            <w:vAlign w:val="center"/>
          </w:tcPr>
          <w:p>
            <w:pPr>
              <w:tabs>
                <w:tab w:val="left" w:pos="900"/>
              </w:tabs>
              <w:spacing w:line="340" w:lineRule="exact"/>
              <w:jc w:val="center"/>
              <w:rPr>
                <w:rFonts w:eastAsia="仿宋_GB2312"/>
                <w:sz w:val="24"/>
              </w:rPr>
            </w:pPr>
            <w:r>
              <w:rPr>
                <w:rFonts w:eastAsia="仿宋_GB2312"/>
                <w:sz w:val="24"/>
              </w:rPr>
              <w:t>6.2</w:t>
            </w:r>
          </w:p>
          <w:p>
            <w:pPr>
              <w:tabs>
                <w:tab w:val="left" w:pos="900"/>
              </w:tabs>
              <w:spacing w:line="340" w:lineRule="exact"/>
              <w:jc w:val="center"/>
              <w:rPr>
                <w:rFonts w:eastAsia="仿宋_GB2312"/>
                <w:sz w:val="24"/>
              </w:rPr>
            </w:pPr>
            <w:r>
              <w:rPr>
                <w:rFonts w:eastAsia="仿宋_GB2312"/>
                <w:sz w:val="24"/>
              </w:rPr>
              <w:t>指导</w:t>
            </w:r>
          </w:p>
          <w:p>
            <w:pPr>
              <w:tabs>
                <w:tab w:val="left" w:pos="900"/>
              </w:tabs>
              <w:spacing w:line="340" w:lineRule="exact"/>
              <w:jc w:val="center"/>
              <w:rPr>
                <w:rFonts w:eastAsia="仿宋_GB2312"/>
                <w:sz w:val="24"/>
              </w:rPr>
            </w:pPr>
            <w:r>
              <w:rPr>
                <w:rFonts w:eastAsia="仿宋_GB2312"/>
                <w:sz w:val="24"/>
              </w:rPr>
              <w:t>与服务</w:t>
            </w:r>
          </w:p>
        </w:tc>
        <w:tc>
          <w:tcPr>
            <w:tcW w:w="2017" w:type="dxa"/>
            <w:vAlign w:val="center"/>
          </w:tcPr>
          <w:p>
            <w:pPr>
              <w:tabs>
                <w:tab w:val="left" w:pos="900"/>
              </w:tabs>
              <w:spacing w:line="320" w:lineRule="exact"/>
              <w:rPr>
                <w:rFonts w:eastAsia="仿宋_GB2312"/>
                <w:kern w:val="0"/>
                <w:sz w:val="24"/>
              </w:rPr>
            </w:pPr>
            <w:r>
              <w:rPr>
                <w:rFonts w:eastAsia="仿宋_GB2312"/>
                <w:sz w:val="24"/>
              </w:rPr>
              <w:t xml:space="preserve">● </w:t>
            </w:r>
            <w:r>
              <w:rPr>
                <w:rFonts w:eastAsia="仿宋_GB2312"/>
                <w:kern w:val="0"/>
                <w:sz w:val="24"/>
              </w:rPr>
              <w:t>组织保障</w:t>
            </w:r>
          </w:p>
          <w:p>
            <w:pPr>
              <w:tabs>
                <w:tab w:val="left" w:pos="900"/>
              </w:tabs>
              <w:spacing w:line="320" w:lineRule="exact"/>
              <w:rPr>
                <w:rFonts w:eastAsia="仿宋_GB2312"/>
                <w:kern w:val="0"/>
                <w:sz w:val="24"/>
              </w:rPr>
            </w:pPr>
          </w:p>
          <w:p>
            <w:pPr>
              <w:tabs>
                <w:tab w:val="left" w:pos="900"/>
              </w:tabs>
              <w:spacing w:line="320" w:lineRule="exact"/>
              <w:rPr>
                <w:rFonts w:eastAsia="仿宋_GB2312"/>
                <w:kern w:val="0"/>
                <w:sz w:val="24"/>
              </w:rPr>
            </w:pPr>
          </w:p>
          <w:p>
            <w:pPr>
              <w:tabs>
                <w:tab w:val="left" w:pos="900"/>
              </w:tabs>
              <w:spacing w:line="320" w:lineRule="exact"/>
              <w:rPr>
                <w:rFonts w:hint="eastAsia" w:eastAsia="仿宋_GB2312"/>
                <w:kern w:val="0"/>
                <w:sz w:val="24"/>
              </w:rPr>
            </w:pPr>
          </w:p>
          <w:p>
            <w:pPr>
              <w:tabs>
                <w:tab w:val="left" w:pos="900"/>
              </w:tabs>
              <w:spacing w:line="320" w:lineRule="exact"/>
              <w:rPr>
                <w:rFonts w:hint="eastAsia" w:eastAsia="仿宋_GB2312"/>
                <w:kern w:val="0"/>
                <w:sz w:val="24"/>
              </w:rPr>
            </w:pPr>
          </w:p>
          <w:p>
            <w:pPr>
              <w:tabs>
                <w:tab w:val="left" w:pos="900"/>
              </w:tabs>
              <w:spacing w:line="320" w:lineRule="exact"/>
              <w:rPr>
                <w:rFonts w:hint="eastAsia" w:eastAsia="仿宋_GB2312"/>
                <w:kern w:val="0"/>
                <w:sz w:val="24"/>
              </w:rPr>
            </w:pPr>
          </w:p>
          <w:p>
            <w:pPr>
              <w:tabs>
                <w:tab w:val="left" w:pos="900"/>
              </w:tabs>
              <w:spacing w:line="320" w:lineRule="exact"/>
              <w:rPr>
                <w:rFonts w:eastAsia="仿宋_GB2312"/>
                <w:kern w:val="0"/>
                <w:sz w:val="24"/>
              </w:rPr>
            </w:pPr>
          </w:p>
          <w:p>
            <w:pPr>
              <w:tabs>
                <w:tab w:val="left" w:pos="900"/>
              </w:tabs>
              <w:spacing w:line="320" w:lineRule="exact"/>
              <w:rPr>
                <w:rFonts w:eastAsia="仿宋_GB2312"/>
                <w:sz w:val="24"/>
              </w:rPr>
            </w:pPr>
            <w:r>
              <w:rPr>
                <w:rFonts w:eastAsia="仿宋_GB2312"/>
                <w:sz w:val="24"/>
              </w:rPr>
              <w:t xml:space="preserve">● </w:t>
            </w:r>
            <w:r>
              <w:rPr>
                <w:rFonts w:eastAsia="仿宋_GB2312"/>
                <w:kern w:val="0"/>
                <w:sz w:val="24"/>
              </w:rPr>
              <w:t>学生服务</w:t>
            </w:r>
          </w:p>
        </w:tc>
        <w:tc>
          <w:tcPr>
            <w:tcW w:w="7188" w:type="dxa"/>
            <w:vAlign w:val="center"/>
          </w:tcPr>
          <w:p>
            <w:pPr>
              <w:rPr>
                <w:rFonts w:eastAsia="仿宋_GB2312"/>
                <w:sz w:val="24"/>
              </w:rPr>
            </w:pPr>
            <w:r>
              <w:rPr>
                <w:rFonts w:eastAsia="仿宋_GB2312"/>
                <w:sz w:val="24"/>
              </w:rPr>
              <w:t>每个班级配有兼职班主任或指导教师；按师生比不低于1：200的比例设置一线专职辅导员岗位；</w:t>
            </w:r>
            <w:r>
              <w:rPr>
                <w:rFonts w:hint="eastAsia" w:eastAsia="仿宋_GB2312"/>
                <w:sz w:val="24"/>
              </w:rPr>
              <w:t>专职就业指导教师和专职就业工作人员与应届毕业生的比例要保持不低于1：500；</w:t>
            </w:r>
            <w:r>
              <w:rPr>
                <w:rFonts w:eastAsia="仿宋_GB2312"/>
                <w:sz w:val="24"/>
              </w:rPr>
              <w:t>按师生比不低于1：5000的比例配备专职从事心理健康教育的教师且不少于2名，并设置了相关机构；</w:t>
            </w:r>
          </w:p>
          <w:p>
            <w:pPr>
              <w:tabs>
                <w:tab w:val="left" w:pos="900"/>
              </w:tabs>
              <w:spacing w:line="320" w:lineRule="exact"/>
              <w:rPr>
                <w:rFonts w:eastAsia="仿宋_GB2312"/>
                <w:color w:val="000000"/>
                <w:kern w:val="0"/>
                <w:sz w:val="24"/>
              </w:rPr>
            </w:pPr>
            <w:r>
              <w:rPr>
                <w:rFonts w:eastAsia="仿宋_GB2312"/>
                <w:color w:val="000000"/>
                <w:kern w:val="0"/>
                <w:sz w:val="24"/>
              </w:rPr>
              <w:t>有调动教师参与学生指导工作的政策与措施，形成教师与学生交流沟通机制。</w:t>
            </w:r>
          </w:p>
          <w:p>
            <w:pPr>
              <w:tabs>
                <w:tab w:val="left" w:pos="900"/>
              </w:tabs>
              <w:spacing w:line="320" w:lineRule="exact"/>
              <w:rPr>
                <w:rFonts w:eastAsia="仿宋_GB2312"/>
                <w:color w:val="000000"/>
                <w:kern w:val="0"/>
                <w:sz w:val="24"/>
              </w:rPr>
            </w:pPr>
          </w:p>
          <w:p>
            <w:pPr>
              <w:tabs>
                <w:tab w:val="left" w:pos="900"/>
              </w:tabs>
              <w:spacing w:line="320" w:lineRule="exact"/>
              <w:rPr>
                <w:rFonts w:eastAsia="仿宋_GB2312"/>
                <w:kern w:val="0"/>
                <w:sz w:val="24"/>
              </w:rPr>
            </w:pPr>
            <w:r>
              <w:rPr>
                <w:rFonts w:eastAsia="仿宋_GB2312"/>
                <w:color w:val="000000"/>
                <w:kern w:val="0"/>
                <w:sz w:val="24"/>
              </w:rPr>
              <w:t>开展了大学生学习指导、职业生涯规划指导、创业教育指导、就业指导与服务、家庭经济困难学生资助、心理健康咨询等服务，学生比较</w:t>
            </w:r>
            <w:r>
              <w:rPr>
                <w:rFonts w:eastAsia="仿宋_GB2312"/>
                <w:kern w:val="0"/>
                <w:sz w:val="24"/>
              </w:rPr>
              <w:t>满意；</w:t>
            </w:r>
          </w:p>
          <w:p>
            <w:pPr>
              <w:tabs>
                <w:tab w:val="left" w:pos="900"/>
              </w:tabs>
              <w:spacing w:line="320" w:lineRule="exact"/>
              <w:rPr>
                <w:rFonts w:eastAsia="仿宋_GB2312"/>
                <w:sz w:val="24"/>
              </w:rPr>
            </w:pPr>
            <w:r>
              <w:rPr>
                <w:rFonts w:eastAsia="仿宋_GB2312"/>
                <w:kern w:val="0"/>
                <w:sz w:val="24"/>
              </w:rPr>
              <w:t>有跟踪调查毕业生发展情况的制度。</w:t>
            </w:r>
          </w:p>
        </w:tc>
        <w:tc>
          <w:tcPr>
            <w:tcW w:w="3506" w:type="dxa"/>
            <w:vAlign w:val="top"/>
          </w:tcPr>
          <w:p>
            <w:pPr>
              <w:tabs>
                <w:tab w:val="left" w:pos="900"/>
              </w:tabs>
              <w:spacing w:line="320" w:lineRule="exact"/>
              <w:jc w:val="left"/>
              <w:rPr>
                <w:rFonts w:eastAsia="仿宋_GB231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2216" w:hRule="atLeast"/>
          <w:jc w:val="center"/>
        </w:trPr>
        <w:tc>
          <w:tcPr>
            <w:tcW w:w="806" w:type="dxa"/>
            <w:vMerge w:val="restart"/>
            <w:vAlign w:val="center"/>
          </w:tcPr>
          <w:p>
            <w:pPr>
              <w:tabs>
                <w:tab w:val="left" w:pos="900"/>
              </w:tabs>
              <w:spacing w:line="440" w:lineRule="exact"/>
              <w:jc w:val="center"/>
              <w:rPr>
                <w:rFonts w:eastAsia="仿宋_GB2312"/>
                <w:b/>
                <w:bCs/>
                <w:sz w:val="28"/>
                <w:szCs w:val="28"/>
              </w:rPr>
            </w:pPr>
            <w:r>
              <w:rPr>
                <w:rFonts w:eastAsia="仿宋_GB2312"/>
                <w:b/>
                <w:bCs/>
                <w:sz w:val="28"/>
                <w:szCs w:val="28"/>
              </w:rPr>
              <w:t>教</w:t>
            </w:r>
          </w:p>
          <w:p>
            <w:pPr>
              <w:tabs>
                <w:tab w:val="left" w:pos="900"/>
              </w:tabs>
              <w:spacing w:line="440" w:lineRule="exact"/>
              <w:jc w:val="center"/>
              <w:rPr>
                <w:rFonts w:eastAsia="仿宋_GB2312"/>
                <w:b/>
                <w:bCs/>
                <w:sz w:val="28"/>
                <w:szCs w:val="28"/>
                <w:u w:val="single"/>
              </w:rPr>
            </w:pPr>
            <w:r>
              <w:rPr>
                <w:rFonts w:eastAsia="仿宋_GB2312"/>
                <w:b/>
                <w:bCs/>
                <w:sz w:val="28"/>
                <w:szCs w:val="28"/>
              </w:rPr>
              <w:t>学</w:t>
            </w:r>
          </w:p>
          <w:p>
            <w:pPr>
              <w:tabs>
                <w:tab w:val="left" w:pos="900"/>
              </w:tabs>
              <w:spacing w:line="440" w:lineRule="exact"/>
              <w:jc w:val="center"/>
              <w:rPr>
                <w:rFonts w:eastAsia="仿宋_GB2312"/>
                <w:b/>
                <w:bCs/>
                <w:sz w:val="28"/>
                <w:szCs w:val="28"/>
              </w:rPr>
            </w:pPr>
            <w:r>
              <w:rPr>
                <w:rFonts w:eastAsia="仿宋_GB2312"/>
                <w:b/>
                <w:bCs/>
                <w:sz w:val="28"/>
                <w:szCs w:val="28"/>
              </w:rPr>
              <w:t>质</w:t>
            </w:r>
          </w:p>
          <w:p>
            <w:pPr>
              <w:tabs>
                <w:tab w:val="left" w:pos="900"/>
              </w:tabs>
              <w:spacing w:line="440" w:lineRule="exact"/>
              <w:jc w:val="center"/>
              <w:rPr>
                <w:rFonts w:eastAsia="仿宋_GB2312"/>
                <w:b/>
                <w:bCs/>
                <w:sz w:val="28"/>
                <w:szCs w:val="28"/>
              </w:rPr>
            </w:pPr>
            <w:r>
              <w:rPr>
                <w:rFonts w:eastAsia="仿宋_GB2312"/>
                <w:b/>
                <w:bCs/>
                <w:sz w:val="28"/>
                <w:szCs w:val="28"/>
              </w:rPr>
              <w:t>量</w:t>
            </w:r>
          </w:p>
        </w:tc>
        <w:tc>
          <w:tcPr>
            <w:tcW w:w="1269" w:type="dxa"/>
            <w:vAlign w:val="center"/>
          </w:tcPr>
          <w:p>
            <w:pPr>
              <w:tabs>
                <w:tab w:val="left" w:pos="900"/>
              </w:tabs>
              <w:spacing w:line="280" w:lineRule="exact"/>
              <w:jc w:val="center"/>
              <w:rPr>
                <w:rFonts w:eastAsia="仿宋_GB2312"/>
                <w:sz w:val="24"/>
              </w:rPr>
            </w:pPr>
            <w:r>
              <w:rPr>
                <w:rFonts w:eastAsia="仿宋_GB2312"/>
                <w:sz w:val="24"/>
              </w:rPr>
              <w:t>7.1</w:t>
            </w:r>
          </w:p>
          <w:p>
            <w:pPr>
              <w:tabs>
                <w:tab w:val="left" w:pos="900"/>
              </w:tabs>
              <w:spacing w:line="280" w:lineRule="exact"/>
              <w:jc w:val="center"/>
              <w:rPr>
                <w:rFonts w:eastAsia="仿宋_GB2312"/>
                <w:sz w:val="24"/>
              </w:rPr>
            </w:pPr>
            <w:r>
              <w:rPr>
                <w:rFonts w:eastAsia="仿宋_GB2312"/>
                <w:color w:val="000000"/>
                <w:kern w:val="0"/>
                <w:sz w:val="24"/>
              </w:rPr>
              <w:t>德育</w:t>
            </w:r>
          </w:p>
        </w:tc>
        <w:tc>
          <w:tcPr>
            <w:tcW w:w="2017" w:type="dxa"/>
            <w:vAlign w:val="center"/>
          </w:tcPr>
          <w:p>
            <w:pPr>
              <w:tabs>
                <w:tab w:val="left" w:pos="900"/>
              </w:tabs>
              <w:spacing w:line="280" w:lineRule="exact"/>
              <w:rPr>
                <w:rFonts w:eastAsia="仿宋_GB2312"/>
                <w:sz w:val="24"/>
              </w:rPr>
            </w:pPr>
            <w:r>
              <w:rPr>
                <w:rFonts w:eastAsia="仿宋_GB2312"/>
                <w:sz w:val="24"/>
              </w:rPr>
              <w:t>● 思想政治教育</w:t>
            </w:r>
          </w:p>
          <w:p>
            <w:pPr>
              <w:tabs>
                <w:tab w:val="left" w:pos="900"/>
              </w:tabs>
              <w:spacing w:line="280" w:lineRule="exact"/>
              <w:rPr>
                <w:rFonts w:eastAsia="仿宋_GB2312"/>
                <w:b/>
                <w:color w:val="000000"/>
                <w:kern w:val="0"/>
                <w:sz w:val="24"/>
                <w:u w:val="single"/>
                <w:shd w:val="pct10" w:color="auto" w:fill="FFFFFF"/>
              </w:rPr>
            </w:pPr>
          </w:p>
          <w:p>
            <w:pPr>
              <w:tabs>
                <w:tab w:val="left" w:pos="900"/>
              </w:tabs>
              <w:spacing w:line="280" w:lineRule="exact"/>
              <w:rPr>
                <w:rFonts w:eastAsia="仿宋_GB2312"/>
                <w:b/>
                <w:color w:val="000000"/>
                <w:kern w:val="0"/>
                <w:sz w:val="24"/>
                <w:u w:val="single"/>
              </w:rPr>
            </w:pPr>
          </w:p>
          <w:p>
            <w:pPr>
              <w:tabs>
                <w:tab w:val="left" w:pos="900"/>
              </w:tabs>
              <w:spacing w:line="280" w:lineRule="exact"/>
              <w:rPr>
                <w:rFonts w:eastAsia="仿宋_GB2312"/>
                <w:b/>
                <w:color w:val="000000"/>
                <w:kern w:val="0"/>
                <w:sz w:val="24"/>
                <w:u w:val="single"/>
              </w:rPr>
            </w:pPr>
          </w:p>
          <w:p>
            <w:pPr>
              <w:tabs>
                <w:tab w:val="left" w:pos="900"/>
              </w:tabs>
              <w:spacing w:line="280" w:lineRule="exact"/>
              <w:rPr>
                <w:rFonts w:eastAsia="仿宋_GB2312"/>
                <w:color w:val="000000"/>
                <w:kern w:val="0"/>
                <w:sz w:val="24"/>
                <w:u w:val="single"/>
                <w:shd w:val="pct10" w:color="auto" w:fill="FFFFFF"/>
              </w:rPr>
            </w:pPr>
            <w:r>
              <w:rPr>
                <w:rFonts w:eastAsia="仿宋_GB2312"/>
                <w:sz w:val="24"/>
              </w:rPr>
              <w:t>●</w:t>
            </w:r>
            <w:r>
              <w:rPr>
                <w:rFonts w:eastAsia="仿宋_GB2312"/>
                <w:color w:val="000000"/>
                <w:kern w:val="0"/>
                <w:sz w:val="24"/>
              </w:rPr>
              <w:t>思想品德</w:t>
            </w:r>
          </w:p>
        </w:tc>
        <w:tc>
          <w:tcPr>
            <w:tcW w:w="7188" w:type="dxa"/>
            <w:vAlign w:val="center"/>
          </w:tcPr>
          <w:p>
            <w:pPr>
              <w:rPr>
                <w:rFonts w:hint="eastAsia" w:ascii="黑体" w:hAnsi="黑体" w:eastAsia="黑体" w:cs="黑体"/>
                <w:b/>
                <w:sz w:val="24"/>
              </w:rPr>
            </w:pPr>
            <w:r>
              <w:rPr>
                <w:rFonts w:eastAsia="仿宋_GB2312"/>
                <w:sz w:val="24"/>
              </w:rPr>
              <w:t>创新思想政治教育形式，丰富思想政治教育内容</w:t>
            </w:r>
            <w:r>
              <w:rPr>
                <w:rFonts w:eastAsia="仿宋_GB2312"/>
                <w:b/>
                <w:bCs/>
                <w:sz w:val="24"/>
              </w:rPr>
              <w:t>，</w:t>
            </w:r>
            <w:r>
              <w:rPr>
                <w:rFonts w:hint="eastAsia" w:ascii="黑体" w:hAnsi="黑体" w:eastAsia="黑体" w:cs="黑体"/>
                <w:b/>
                <w:sz w:val="24"/>
              </w:rPr>
              <w:t>把思想政治工作贯穿教育教学全过程，实现全程育人、全方位育人；</w:t>
            </w:r>
          </w:p>
          <w:p>
            <w:pPr>
              <w:rPr>
                <w:rFonts w:eastAsia="仿宋_GB2312"/>
                <w:b/>
                <w:color w:val="000000"/>
                <w:kern w:val="0"/>
                <w:sz w:val="24"/>
                <w:highlight w:val="yellow"/>
                <w:u w:val="single"/>
                <w:shd w:val="pct10" w:color="auto" w:fill="FFFFFF"/>
              </w:rPr>
            </w:pPr>
            <w:r>
              <w:rPr>
                <w:rFonts w:hint="eastAsia" w:ascii="黑体" w:hAnsi="黑体" w:eastAsia="黑体" w:cs="黑体"/>
                <w:b/>
                <w:sz w:val="24"/>
              </w:rPr>
              <w:t>落实国家标准，健全组织机构，加强队伍建设，</w:t>
            </w:r>
            <w:r>
              <w:rPr>
                <w:rFonts w:eastAsia="仿宋_GB2312"/>
                <w:sz w:val="24"/>
              </w:rPr>
              <w:t>思想政治教育工作的针对性和实效性较强，学生比较满意，评价较高。</w:t>
            </w:r>
          </w:p>
          <w:p>
            <w:pPr>
              <w:tabs>
                <w:tab w:val="left" w:pos="900"/>
              </w:tabs>
              <w:spacing w:line="260" w:lineRule="exact"/>
              <w:rPr>
                <w:rFonts w:eastAsia="仿宋_GB2312"/>
                <w:b/>
                <w:color w:val="000000"/>
                <w:kern w:val="0"/>
                <w:sz w:val="24"/>
                <w:highlight w:val="yellow"/>
                <w:u w:val="single"/>
              </w:rPr>
            </w:pPr>
          </w:p>
          <w:p>
            <w:pPr>
              <w:rPr>
                <w:rFonts w:eastAsia="仿宋_GB2312"/>
                <w:b/>
                <w:sz w:val="24"/>
                <w:u w:val="single"/>
              </w:rPr>
            </w:pPr>
            <w:r>
              <w:rPr>
                <w:rFonts w:eastAsia="仿宋_GB2312"/>
                <w:sz w:val="24"/>
              </w:rPr>
              <w:t>学生展现出良好的思想政治素质，表现出服务国家和服务人民的社会责任感和公民意识，具有团结互助、诚实守信、遵纪守法、艰苦奋斗的良好品质，学生能积极参与志愿服务等公益活动。</w:t>
            </w:r>
          </w:p>
        </w:tc>
        <w:tc>
          <w:tcPr>
            <w:tcW w:w="3506" w:type="dxa"/>
            <w:vAlign w:val="center"/>
          </w:tcPr>
          <w:p>
            <w:pPr>
              <w:tabs>
                <w:tab w:val="left" w:pos="900"/>
              </w:tabs>
              <w:spacing w:line="320" w:lineRule="exact"/>
              <w:rPr>
                <w:rFonts w:eastAsia="仿宋_GB231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194" w:hRule="atLeast"/>
          <w:jc w:val="center"/>
        </w:trPr>
        <w:tc>
          <w:tcPr>
            <w:tcW w:w="806" w:type="dxa"/>
            <w:vMerge w:val="continue"/>
            <w:vAlign w:val="center"/>
          </w:tcPr>
          <w:p>
            <w:pPr>
              <w:tabs>
                <w:tab w:val="left" w:pos="900"/>
              </w:tabs>
              <w:jc w:val="center"/>
              <w:rPr>
                <w:rFonts w:eastAsia="仿宋_GB2312"/>
                <w:b/>
                <w:bCs/>
                <w:sz w:val="24"/>
              </w:rPr>
            </w:pPr>
          </w:p>
        </w:tc>
        <w:tc>
          <w:tcPr>
            <w:tcW w:w="1269" w:type="dxa"/>
            <w:vAlign w:val="center"/>
          </w:tcPr>
          <w:p>
            <w:pPr>
              <w:tabs>
                <w:tab w:val="left" w:pos="900"/>
              </w:tabs>
              <w:spacing w:line="280" w:lineRule="exact"/>
              <w:jc w:val="center"/>
              <w:rPr>
                <w:rFonts w:eastAsia="仿宋_GB2312"/>
                <w:sz w:val="24"/>
              </w:rPr>
            </w:pPr>
            <w:r>
              <w:rPr>
                <w:rFonts w:eastAsia="仿宋_GB2312"/>
                <w:sz w:val="24"/>
              </w:rPr>
              <w:t>7.2</w:t>
            </w:r>
          </w:p>
          <w:p>
            <w:pPr>
              <w:tabs>
                <w:tab w:val="left" w:pos="900"/>
              </w:tabs>
              <w:spacing w:line="280" w:lineRule="exact"/>
              <w:jc w:val="center"/>
              <w:rPr>
                <w:rFonts w:eastAsia="仿宋_GB2312"/>
                <w:sz w:val="24"/>
              </w:rPr>
            </w:pPr>
            <w:r>
              <w:rPr>
                <w:rFonts w:eastAsia="仿宋_GB2312"/>
                <w:sz w:val="24"/>
              </w:rPr>
              <w:t>专业</w:t>
            </w:r>
          </w:p>
          <w:p>
            <w:pPr>
              <w:tabs>
                <w:tab w:val="left" w:pos="900"/>
              </w:tabs>
              <w:spacing w:line="280" w:lineRule="exact"/>
              <w:jc w:val="center"/>
              <w:rPr>
                <w:rFonts w:eastAsia="仿宋_GB2312"/>
                <w:sz w:val="24"/>
              </w:rPr>
            </w:pPr>
            <w:r>
              <w:rPr>
                <w:rFonts w:eastAsia="仿宋_GB2312"/>
                <w:sz w:val="24"/>
              </w:rPr>
              <w:t>知识</w:t>
            </w:r>
          </w:p>
          <w:p>
            <w:pPr>
              <w:tabs>
                <w:tab w:val="left" w:pos="900"/>
              </w:tabs>
              <w:spacing w:line="280" w:lineRule="exact"/>
              <w:jc w:val="center"/>
              <w:rPr>
                <w:rFonts w:eastAsia="仿宋_GB2312"/>
                <w:sz w:val="24"/>
              </w:rPr>
            </w:pPr>
            <w:r>
              <w:rPr>
                <w:rFonts w:eastAsia="仿宋_GB2312"/>
                <w:sz w:val="24"/>
              </w:rPr>
              <w:t>和能力</w:t>
            </w:r>
          </w:p>
        </w:tc>
        <w:tc>
          <w:tcPr>
            <w:tcW w:w="2017" w:type="dxa"/>
            <w:vAlign w:val="center"/>
          </w:tcPr>
          <w:p>
            <w:pPr>
              <w:tabs>
                <w:tab w:val="left" w:pos="900"/>
              </w:tabs>
              <w:spacing w:line="260" w:lineRule="exact"/>
              <w:ind w:left="240" w:hanging="240" w:hangingChars="100"/>
              <w:rPr>
                <w:rFonts w:eastAsia="仿宋_GB2312"/>
                <w:i/>
                <w:spacing w:val="-10"/>
                <w:sz w:val="24"/>
              </w:rPr>
            </w:pPr>
            <w:r>
              <w:rPr>
                <w:rFonts w:eastAsia="仿宋_GB2312"/>
                <w:sz w:val="24"/>
              </w:rPr>
              <w:t>● 专业基本</w:t>
            </w:r>
            <w:r>
              <w:rPr>
                <w:rFonts w:eastAsia="仿宋_GB2312"/>
                <w:spacing w:val="-10"/>
                <w:sz w:val="24"/>
              </w:rPr>
              <w:t>理论与技能</w:t>
            </w:r>
          </w:p>
          <w:p>
            <w:pPr>
              <w:tabs>
                <w:tab w:val="left" w:pos="900"/>
              </w:tabs>
              <w:spacing w:line="260" w:lineRule="exact"/>
              <w:ind w:left="240" w:hanging="240" w:hangingChars="100"/>
              <w:rPr>
                <w:rFonts w:eastAsia="仿宋_GB2312"/>
                <w:sz w:val="24"/>
              </w:rPr>
            </w:pPr>
          </w:p>
          <w:p>
            <w:pPr>
              <w:tabs>
                <w:tab w:val="left" w:pos="900"/>
              </w:tabs>
              <w:spacing w:line="260" w:lineRule="exact"/>
              <w:ind w:left="240" w:hanging="240" w:hangingChars="100"/>
              <w:rPr>
                <w:rFonts w:eastAsia="仿宋_GB2312"/>
                <w:spacing w:val="-10"/>
                <w:sz w:val="24"/>
              </w:rPr>
            </w:pPr>
            <w:r>
              <w:rPr>
                <w:rFonts w:eastAsia="仿宋_GB2312"/>
                <w:sz w:val="24"/>
              </w:rPr>
              <w:t xml:space="preserve">● </w:t>
            </w:r>
            <w:r>
              <w:rPr>
                <w:rFonts w:eastAsia="仿宋_GB2312"/>
                <w:spacing w:val="-10"/>
                <w:sz w:val="24"/>
              </w:rPr>
              <w:t>专业能力</w:t>
            </w:r>
          </w:p>
        </w:tc>
        <w:tc>
          <w:tcPr>
            <w:tcW w:w="7188" w:type="dxa"/>
            <w:vAlign w:val="center"/>
          </w:tcPr>
          <w:p>
            <w:pPr>
              <w:tabs>
                <w:tab w:val="left" w:pos="900"/>
              </w:tabs>
              <w:spacing w:line="260" w:lineRule="exact"/>
              <w:rPr>
                <w:rFonts w:eastAsia="仿宋_GB2312"/>
                <w:kern w:val="0"/>
                <w:sz w:val="24"/>
              </w:rPr>
            </w:pPr>
            <w:r>
              <w:rPr>
                <w:rFonts w:eastAsia="仿宋_GB2312"/>
                <w:kern w:val="0"/>
                <w:sz w:val="24"/>
              </w:rPr>
              <w:t>达到培养目标的要求，学生掌握了专业基本理论、基本知识和基本技能。</w:t>
            </w:r>
          </w:p>
          <w:p>
            <w:pPr>
              <w:tabs>
                <w:tab w:val="left" w:pos="900"/>
              </w:tabs>
              <w:spacing w:line="260" w:lineRule="exact"/>
              <w:rPr>
                <w:rFonts w:eastAsia="仿宋_GB2312"/>
                <w:kern w:val="0"/>
                <w:sz w:val="24"/>
              </w:rPr>
            </w:pPr>
          </w:p>
          <w:p>
            <w:pPr>
              <w:tabs>
                <w:tab w:val="left" w:pos="900"/>
              </w:tabs>
              <w:spacing w:line="260" w:lineRule="exact"/>
              <w:rPr>
                <w:rFonts w:eastAsia="仿宋_GB2312"/>
                <w:sz w:val="24"/>
              </w:rPr>
            </w:pPr>
            <w:r>
              <w:rPr>
                <w:rFonts w:eastAsia="仿宋_GB2312"/>
                <w:kern w:val="0"/>
                <w:sz w:val="24"/>
              </w:rPr>
              <w:t>具备了从事本专业相关工作的能力。</w:t>
            </w:r>
          </w:p>
        </w:tc>
        <w:tc>
          <w:tcPr>
            <w:tcW w:w="3506" w:type="dxa"/>
            <w:vAlign w:val="center"/>
          </w:tcPr>
          <w:p>
            <w:pPr>
              <w:tabs>
                <w:tab w:val="left" w:pos="900"/>
              </w:tabs>
              <w:spacing w:line="320" w:lineRule="exact"/>
              <w:rPr>
                <w:rFonts w:eastAsia="仿宋_GB2312"/>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61" w:hRule="atLeast"/>
          <w:jc w:val="center"/>
        </w:trPr>
        <w:tc>
          <w:tcPr>
            <w:tcW w:w="806" w:type="dxa"/>
            <w:vMerge w:val="restart"/>
            <w:vAlign w:val="center"/>
          </w:tcPr>
          <w:p>
            <w:pPr>
              <w:tabs>
                <w:tab w:val="left" w:pos="900"/>
              </w:tabs>
              <w:jc w:val="center"/>
              <w:rPr>
                <w:rFonts w:eastAsia="仿宋_GB2312"/>
                <w:b/>
                <w:bCs/>
                <w:sz w:val="28"/>
                <w:szCs w:val="28"/>
              </w:rPr>
            </w:pPr>
            <w:r>
              <w:rPr>
                <w:rFonts w:eastAsia="仿宋_GB2312"/>
                <w:b/>
                <w:bCs/>
                <w:sz w:val="28"/>
                <w:szCs w:val="28"/>
              </w:rPr>
              <w:t>教</w:t>
            </w:r>
          </w:p>
          <w:p>
            <w:pPr>
              <w:tabs>
                <w:tab w:val="left" w:pos="900"/>
              </w:tabs>
              <w:jc w:val="center"/>
              <w:rPr>
                <w:rFonts w:eastAsia="仿宋_GB2312"/>
                <w:b/>
                <w:bCs/>
                <w:sz w:val="28"/>
                <w:szCs w:val="28"/>
                <w:u w:val="single"/>
              </w:rPr>
            </w:pPr>
            <w:r>
              <w:rPr>
                <w:rFonts w:eastAsia="仿宋_GB2312"/>
                <w:b/>
                <w:bCs/>
                <w:sz w:val="28"/>
                <w:szCs w:val="28"/>
              </w:rPr>
              <w:t>学</w:t>
            </w:r>
          </w:p>
          <w:p>
            <w:pPr>
              <w:tabs>
                <w:tab w:val="left" w:pos="900"/>
              </w:tabs>
              <w:jc w:val="center"/>
              <w:rPr>
                <w:rFonts w:eastAsia="仿宋_GB2312"/>
                <w:b/>
                <w:bCs/>
                <w:sz w:val="28"/>
                <w:szCs w:val="28"/>
              </w:rPr>
            </w:pPr>
            <w:r>
              <w:rPr>
                <w:rFonts w:eastAsia="仿宋_GB2312"/>
                <w:b/>
                <w:bCs/>
                <w:sz w:val="28"/>
                <w:szCs w:val="28"/>
              </w:rPr>
              <w:t>质</w:t>
            </w:r>
          </w:p>
          <w:p>
            <w:pPr>
              <w:tabs>
                <w:tab w:val="left" w:pos="900"/>
              </w:tabs>
              <w:jc w:val="center"/>
              <w:rPr>
                <w:rFonts w:eastAsia="仿宋_GB2312"/>
                <w:b/>
                <w:bCs/>
                <w:sz w:val="24"/>
              </w:rPr>
            </w:pPr>
            <w:r>
              <w:rPr>
                <w:rFonts w:eastAsia="仿宋_GB2312"/>
                <w:b/>
                <w:bCs/>
                <w:sz w:val="28"/>
                <w:szCs w:val="28"/>
              </w:rPr>
              <w:t>量</w:t>
            </w:r>
          </w:p>
        </w:tc>
        <w:tc>
          <w:tcPr>
            <w:tcW w:w="1269" w:type="dxa"/>
            <w:vAlign w:val="center"/>
          </w:tcPr>
          <w:p>
            <w:pPr>
              <w:tabs>
                <w:tab w:val="left" w:pos="900"/>
              </w:tabs>
              <w:spacing w:line="280" w:lineRule="exact"/>
              <w:jc w:val="center"/>
              <w:rPr>
                <w:rFonts w:eastAsia="仿宋_GB2312"/>
                <w:sz w:val="24"/>
              </w:rPr>
            </w:pPr>
            <w:r>
              <w:rPr>
                <w:rFonts w:eastAsia="仿宋_GB2312"/>
                <w:sz w:val="24"/>
              </w:rPr>
              <w:t>7.3</w:t>
            </w:r>
          </w:p>
          <w:p>
            <w:pPr>
              <w:tabs>
                <w:tab w:val="left" w:pos="900"/>
              </w:tabs>
              <w:spacing w:line="280" w:lineRule="exact"/>
              <w:jc w:val="center"/>
              <w:rPr>
                <w:rFonts w:eastAsia="仿宋_GB2312"/>
                <w:sz w:val="24"/>
              </w:rPr>
            </w:pPr>
            <w:r>
              <w:rPr>
                <w:rFonts w:eastAsia="仿宋_GB2312"/>
                <w:sz w:val="24"/>
              </w:rPr>
              <w:t>体育</w:t>
            </w:r>
          </w:p>
          <w:p>
            <w:pPr>
              <w:tabs>
                <w:tab w:val="left" w:pos="900"/>
              </w:tabs>
              <w:spacing w:line="280" w:lineRule="exact"/>
              <w:jc w:val="center"/>
              <w:rPr>
                <w:rFonts w:eastAsia="仿宋_GB2312"/>
                <w:sz w:val="24"/>
              </w:rPr>
            </w:pPr>
            <w:r>
              <w:rPr>
                <w:rFonts w:eastAsia="仿宋_GB2312"/>
                <w:sz w:val="24"/>
              </w:rPr>
              <w:t>美育</w:t>
            </w:r>
          </w:p>
        </w:tc>
        <w:tc>
          <w:tcPr>
            <w:tcW w:w="2017" w:type="dxa"/>
            <w:vAlign w:val="center"/>
          </w:tcPr>
          <w:p>
            <w:pPr>
              <w:tabs>
                <w:tab w:val="left" w:pos="900"/>
              </w:tabs>
              <w:spacing w:line="260" w:lineRule="exact"/>
              <w:rPr>
                <w:rFonts w:eastAsia="仿宋_GB2312"/>
                <w:sz w:val="24"/>
              </w:rPr>
            </w:pPr>
            <w:r>
              <w:rPr>
                <w:rFonts w:eastAsia="仿宋_GB2312"/>
                <w:sz w:val="24"/>
              </w:rPr>
              <w:t>● 体育和美育</w:t>
            </w:r>
          </w:p>
        </w:tc>
        <w:tc>
          <w:tcPr>
            <w:tcW w:w="7188" w:type="dxa"/>
            <w:vAlign w:val="center"/>
          </w:tcPr>
          <w:p>
            <w:pPr>
              <w:tabs>
                <w:tab w:val="left" w:pos="900"/>
              </w:tabs>
              <w:spacing w:line="260" w:lineRule="exact"/>
              <w:rPr>
                <w:rFonts w:eastAsia="仿宋_GB2312"/>
                <w:sz w:val="24"/>
              </w:rPr>
            </w:pPr>
            <w:r>
              <w:rPr>
                <w:rFonts w:eastAsia="仿宋_GB2312"/>
                <w:sz w:val="24"/>
              </w:rPr>
              <w:t>《国家大学生体质健康标准》合格率达85％，学生身心健康；</w:t>
            </w:r>
          </w:p>
          <w:p>
            <w:pPr>
              <w:tabs>
                <w:tab w:val="left" w:pos="900"/>
              </w:tabs>
              <w:spacing w:line="260" w:lineRule="exact"/>
              <w:rPr>
                <w:rFonts w:eastAsia="仿宋_GB2312"/>
                <w:sz w:val="24"/>
              </w:rPr>
            </w:pPr>
            <w:r>
              <w:rPr>
                <w:rFonts w:eastAsia="仿宋_GB2312"/>
                <w:sz w:val="24"/>
              </w:rPr>
              <w:t>开设了艺术教育课程，注重培养学生良好的审美情趣和人文素养。</w:t>
            </w:r>
          </w:p>
        </w:tc>
        <w:tc>
          <w:tcPr>
            <w:tcW w:w="3506" w:type="dxa"/>
            <w:vAlign w:val="center"/>
          </w:tcPr>
          <w:p>
            <w:pPr>
              <w:tabs>
                <w:tab w:val="left" w:pos="900"/>
              </w:tabs>
              <w:spacing w:line="260" w:lineRule="exact"/>
              <w:rPr>
                <w:rFonts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830" w:hRule="atLeast"/>
          <w:jc w:val="center"/>
        </w:trPr>
        <w:tc>
          <w:tcPr>
            <w:tcW w:w="806" w:type="dxa"/>
            <w:vMerge w:val="continue"/>
            <w:vAlign w:val="center"/>
          </w:tcPr>
          <w:p>
            <w:pPr>
              <w:tabs>
                <w:tab w:val="left" w:pos="900"/>
              </w:tabs>
              <w:jc w:val="center"/>
              <w:rPr>
                <w:rFonts w:eastAsia="仿宋_GB2312"/>
                <w:b/>
                <w:bCs/>
                <w:sz w:val="24"/>
              </w:rPr>
            </w:pPr>
          </w:p>
        </w:tc>
        <w:tc>
          <w:tcPr>
            <w:tcW w:w="1269" w:type="dxa"/>
            <w:vAlign w:val="center"/>
          </w:tcPr>
          <w:p>
            <w:pPr>
              <w:tabs>
                <w:tab w:val="left" w:pos="900"/>
              </w:tabs>
              <w:spacing w:line="280" w:lineRule="exact"/>
              <w:jc w:val="center"/>
              <w:rPr>
                <w:rFonts w:eastAsia="仿宋_GB2312"/>
                <w:sz w:val="24"/>
              </w:rPr>
            </w:pPr>
            <w:r>
              <w:rPr>
                <w:rFonts w:eastAsia="仿宋_GB2312"/>
                <w:sz w:val="24"/>
              </w:rPr>
              <w:t>7.4</w:t>
            </w:r>
          </w:p>
          <w:p>
            <w:pPr>
              <w:tabs>
                <w:tab w:val="left" w:pos="900"/>
              </w:tabs>
              <w:spacing w:line="280" w:lineRule="exact"/>
              <w:jc w:val="center"/>
              <w:rPr>
                <w:rFonts w:eastAsia="仿宋_GB2312"/>
                <w:sz w:val="24"/>
              </w:rPr>
            </w:pPr>
            <w:r>
              <w:rPr>
                <w:rFonts w:eastAsia="仿宋_GB2312"/>
                <w:sz w:val="24"/>
              </w:rPr>
              <w:t>校内</w:t>
            </w:r>
          </w:p>
          <w:p>
            <w:pPr>
              <w:tabs>
                <w:tab w:val="left" w:pos="900"/>
              </w:tabs>
              <w:spacing w:line="280" w:lineRule="exact"/>
              <w:jc w:val="center"/>
              <w:rPr>
                <w:rFonts w:eastAsia="仿宋_GB2312"/>
                <w:sz w:val="24"/>
              </w:rPr>
            </w:pPr>
            <w:r>
              <w:rPr>
                <w:rFonts w:eastAsia="仿宋_GB2312"/>
                <w:sz w:val="24"/>
              </w:rPr>
              <w:t>外评价</w:t>
            </w:r>
          </w:p>
        </w:tc>
        <w:tc>
          <w:tcPr>
            <w:tcW w:w="2017" w:type="dxa"/>
            <w:vAlign w:val="center"/>
          </w:tcPr>
          <w:p>
            <w:pPr>
              <w:tabs>
                <w:tab w:val="left" w:pos="900"/>
              </w:tabs>
              <w:spacing w:line="260" w:lineRule="exact"/>
              <w:rPr>
                <w:rFonts w:eastAsia="仿宋_GB2312"/>
                <w:sz w:val="24"/>
              </w:rPr>
            </w:pPr>
            <w:r>
              <w:rPr>
                <w:rFonts w:eastAsia="仿宋_GB2312"/>
                <w:sz w:val="24"/>
              </w:rPr>
              <w:t>● 师生评价</w:t>
            </w:r>
          </w:p>
          <w:p>
            <w:pPr>
              <w:tabs>
                <w:tab w:val="left" w:pos="900"/>
              </w:tabs>
              <w:spacing w:line="260" w:lineRule="exact"/>
              <w:rPr>
                <w:rFonts w:eastAsia="仿宋_GB2312"/>
                <w:sz w:val="24"/>
              </w:rPr>
            </w:pPr>
          </w:p>
          <w:p>
            <w:pPr>
              <w:tabs>
                <w:tab w:val="left" w:pos="900"/>
              </w:tabs>
              <w:spacing w:line="260" w:lineRule="exact"/>
              <w:rPr>
                <w:rFonts w:eastAsia="仿宋_GB2312"/>
                <w:sz w:val="24"/>
              </w:rPr>
            </w:pPr>
          </w:p>
          <w:p>
            <w:pPr>
              <w:tabs>
                <w:tab w:val="left" w:pos="900"/>
              </w:tabs>
              <w:spacing w:line="260" w:lineRule="exact"/>
              <w:rPr>
                <w:rFonts w:eastAsia="仿宋_GB2312"/>
                <w:sz w:val="24"/>
              </w:rPr>
            </w:pPr>
            <w:r>
              <w:rPr>
                <w:rFonts w:eastAsia="仿宋_GB2312"/>
                <w:sz w:val="24"/>
              </w:rPr>
              <w:t>● 社会评价</w:t>
            </w:r>
          </w:p>
        </w:tc>
        <w:tc>
          <w:tcPr>
            <w:tcW w:w="7188" w:type="dxa"/>
            <w:vAlign w:val="center"/>
          </w:tcPr>
          <w:p>
            <w:pPr>
              <w:tabs>
                <w:tab w:val="left" w:pos="900"/>
              </w:tabs>
              <w:spacing w:line="340" w:lineRule="exact"/>
              <w:rPr>
                <w:rFonts w:eastAsia="仿宋_GB2312"/>
                <w:sz w:val="24"/>
              </w:rPr>
            </w:pPr>
            <w:r>
              <w:rPr>
                <w:rFonts w:eastAsia="仿宋_GB2312"/>
                <w:sz w:val="24"/>
              </w:rPr>
              <w:t>学生对教学工作及教学效果比较满意，评价较好；</w:t>
            </w:r>
          </w:p>
          <w:p>
            <w:pPr>
              <w:tabs>
                <w:tab w:val="left" w:pos="900"/>
              </w:tabs>
              <w:spacing w:line="260" w:lineRule="exact"/>
              <w:rPr>
                <w:rFonts w:eastAsia="仿宋_GB2312"/>
                <w:kern w:val="0"/>
                <w:sz w:val="24"/>
              </w:rPr>
            </w:pPr>
            <w:r>
              <w:rPr>
                <w:rFonts w:eastAsia="仿宋_GB2312"/>
                <w:kern w:val="0"/>
                <w:sz w:val="24"/>
              </w:rPr>
              <w:t>教师对学校教学工作和学生学习状况比较满意。</w:t>
            </w:r>
          </w:p>
          <w:p>
            <w:pPr>
              <w:tabs>
                <w:tab w:val="left" w:pos="900"/>
              </w:tabs>
              <w:spacing w:line="260" w:lineRule="exact"/>
              <w:rPr>
                <w:rFonts w:eastAsia="仿宋_GB2312"/>
                <w:kern w:val="0"/>
                <w:sz w:val="24"/>
              </w:rPr>
            </w:pPr>
          </w:p>
          <w:p>
            <w:pPr>
              <w:tabs>
                <w:tab w:val="left" w:pos="900"/>
              </w:tabs>
              <w:spacing w:line="260" w:lineRule="exact"/>
              <w:rPr>
                <w:rFonts w:eastAsia="仿宋_GB2312"/>
                <w:sz w:val="24"/>
              </w:rPr>
            </w:pPr>
            <w:r>
              <w:rPr>
                <w:rFonts w:eastAsia="仿宋_GB2312"/>
                <w:kern w:val="0"/>
                <w:sz w:val="24"/>
              </w:rPr>
              <w:t>学校声誉较好，学生报到率较高；</w:t>
            </w:r>
          </w:p>
          <w:p>
            <w:pPr>
              <w:tabs>
                <w:tab w:val="left" w:pos="900"/>
              </w:tabs>
              <w:spacing w:line="260" w:lineRule="exact"/>
              <w:rPr>
                <w:rFonts w:eastAsia="仿宋_GB2312"/>
                <w:sz w:val="24"/>
              </w:rPr>
            </w:pPr>
            <w:r>
              <w:rPr>
                <w:rFonts w:eastAsia="仿宋_GB2312"/>
                <w:sz w:val="24"/>
              </w:rPr>
              <w:t>毕业生对学校教育教学工作认可度较高，评价较好；</w:t>
            </w:r>
          </w:p>
          <w:p>
            <w:pPr>
              <w:tabs>
                <w:tab w:val="left" w:pos="900"/>
              </w:tabs>
              <w:spacing w:line="260" w:lineRule="exact"/>
              <w:rPr>
                <w:rFonts w:eastAsia="仿宋_GB2312"/>
                <w:kern w:val="0"/>
                <w:sz w:val="24"/>
              </w:rPr>
            </w:pPr>
            <w:r>
              <w:rPr>
                <w:rFonts w:eastAsia="仿宋_GB2312"/>
                <w:sz w:val="24"/>
              </w:rPr>
              <w:t>用人单位对</w:t>
            </w:r>
            <w:r>
              <w:rPr>
                <w:rFonts w:eastAsia="仿宋_GB2312"/>
                <w:kern w:val="0"/>
                <w:sz w:val="24"/>
              </w:rPr>
              <w:t>毕业生满意度较高</w:t>
            </w:r>
            <w:r>
              <w:rPr>
                <w:rFonts w:eastAsia="仿宋_GB2312"/>
                <w:sz w:val="24"/>
              </w:rPr>
              <w:t>。</w:t>
            </w:r>
          </w:p>
        </w:tc>
        <w:tc>
          <w:tcPr>
            <w:tcW w:w="3506" w:type="dxa"/>
            <w:vAlign w:val="center"/>
          </w:tcPr>
          <w:p>
            <w:pPr>
              <w:tabs>
                <w:tab w:val="left" w:pos="900"/>
              </w:tabs>
              <w:spacing w:line="260" w:lineRule="exact"/>
              <w:rPr>
                <w:rFonts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686" w:hRule="atLeast"/>
          <w:jc w:val="center"/>
        </w:trPr>
        <w:tc>
          <w:tcPr>
            <w:tcW w:w="806" w:type="dxa"/>
            <w:vMerge w:val="continue"/>
            <w:vAlign w:val="center"/>
          </w:tcPr>
          <w:p>
            <w:pPr>
              <w:tabs>
                <w:tab w:val="left" w:pos="900"/>
              </w:tabs>
              <w:jc w:val="center"/>
              <w:rPr>
                <w:rFonts w:eastAsia="仿宋_GB2312"/>
                <w:b/>
                <w:bCs/>
                <w:sz w:val="24"/>
              </w:rPr>
            </w:pPr>
          </w:p>
        </w:tc>
        <w:tc>
          <w:tcPr>
            <w:tcW w:w="1269" w:type="dxa"/>
            <w:vAlign w:val="center"/>
          </w:tcPr>
          <w:p>
            <w:pPr>
              <w:tabs>
                <w:tab w:val="left" w:pos="900"/>
              </w:tabs>
              <w:spacing w:line="280" w:lineRule="exact"/>
              <w:jc w:val="center"/>
              <w:rPr>
                <w:rFonts w:eastAsia="仿宋_GB2312"/>
                <w:sz w:val="24"/>
              </w:rPr>
            </w:pPr>
            <w:r>
              <w:rPr>
                <w:rFonts w:eastAsia="仿宋_GB2312"/>
                <w:sz w:val="24"/>
              </w:rPr>
              <w:t>7.5</w:t>
            </w:r>
          </w:p>
          <w:p>
            <w:pPr>
              <w:tabs>
                <w:tab w:val="left" w:pos="900"/>
              </w:tabs>
              <w:spacing w:line="280" w:lineRule="exact"/>
              <w:jc w:val="center"/>
              <w:rPr>
                <w:rFonts w:eastAsia="仿宋_GB2312"/>
                <w:i/>
                <w:sz w:val="24"/>
              </w:rPr>
            </w:pPr>
            <w:r>
              <w:rPr>
                <w:rFonts w:eastAsia="仿宋_GB2312"/>
                <w:sz w:val="24"/>
              </w:rPr>
              <w:t>就业</w:t>
            </w:r>
          </w:p>
        </w:tc>
        <w:tc>
          <w:tcPr>
            <w:tcW w:w="2017" w:type="dxa"/>
            <w:vAlign w:val="center"/>
          </w:tcPr>
          <w:p>
            <w:pPr>
              <w:tabs>
                <w:tab w:val="left" w:pos="900"/>
              </w:tabs>
              <w:spacing w:line="260" w:lineRule="exact"/>
              <w:rPr>
                <w:rFonts w:eastAsia="仿宋_GB2312"/>
                <w:sz w:val="24"/>
              </w:rPr>
            </w:pPr>
            <w:r>
              <w:rPr>
                <w:rFonts w:eastAsia="仿宋_GB2312"/>
                <w:sz w:val="24"/>
              </w:rPr>
              <w:t>● 就业率</w:t>
            </w:r>
          </w:p>
          <w:p>
            <w:pPr>
              <w:tabs>
                <w:tab w:val="left" w:pos="900"/>
              </w:tabs>
              <w:spacing w:line="260" w:lineRule="exact"/>
              <w:rPr>
                <w:rFonts w:eastAsia="仿宋_GB2312"/>
                <w:i/>
                <w:sz w:val="24"/>
              </w:rPr>
            </w:pPr>
          </w:p>
          <w:p>
            <w:pPr>
              <w:tabs>
                <w:tab w:val="left" w:pos="900"/>
              </w:tabs>
              <w:spacing w:line="260" w:lineRule="exact"/>
              <w:rPr>
                <w:rFonts w:eastAsia="仿宋_GB2312"/>
                <w:i/>
                <w:sz w:val="24"/>
              </w:rPr>
            </w:pPr>
          </w:p>
          <w:p>
            <w:pPr>
              <w:tabs>
                <w:tab w:val="left" w:pos="900"/>
              </w:tabs>
              <w:spacing w:line="260" w:lineRule="exact"/>
              <w:rPr>
                <w:rFonts w:eastAsia="仿宋_GB2312"/>
                <w:sz w:val="24"/>
              </w:rPr>
            </w:pPr>
            <w:r>
              <w:rPr>
                <w:rFonts w:eastAsia="仿宋_GB2312"/>
                <w:sz w:val="24"/>
              </w:rPr>
              <w:t>● 就业质量</w:t>
            </w:r>
          </w:p>
        </w:tc>
        <w:tc>
          <w:tcPr>
            <w:tcW w:w="7188" w:type="dxa"/>
            <w:vAlign w:val="center"/>
          </w:tcPr>
          <w:p>
            <w:pPr>
              <w:tabs>
                <w:tab w:val="left" w:pos="900"/>
              </w:tabs>
              <w:spacing w:line="260" w:lineRule="exact"/>
              <w:rPr>
                <w:rFonts w:eastAsia="仿宋_GB2312"/>
                <w:sz w:val="24"/>
              </w:rPr>
            </w:pPr>
            <w:r>
              <w:rPr>
                <w:rFonts w:eastAsia="仿宋_GB2312"/>
                <w:sz w:val="24"/>
              </w:rPr>
              <w:t>应届毕业生的初次就业率达到本地区高校平均水平</w:t>
            </w:r>
            <w:r>
              <w:rPr>
                <w:rFonts w:hint="eastAsia" w:eastAsia="仿宋_GB2312"/>
                <w:sz w:val="24"/>
              </w:rPr>
              <w:t>。</w:t>
            </w:r>
          </w:p>
          <w:p>
            <w:pPr>
              <w:tabs>
                <w:tab w:val="left" w:pos="900"/>
              </w:tabs>
              <w:spacing w:line="260" w:lineRule="exact"/>
              <w:rPr>
                <w:rFonts w:eastAsia="仿宋_GB2312"/>
                <w:sz w:val="24"/>
              </w:rPr>
            </w:pPr>
          </w:p>
          <w:p>
            <w:pPr>
              <w:tabs>
                <w:tab w:val="left" w:pos="900"/>
              </w:tabs>
              <w:spacing w:line="260" w:lineRule="exact"/>
              <w:rPr>
                <w:rFonts w:eastAsia="仿宋_GB2312"/>
                <w:sz w:val="24"/>
              </w:rPr>
            </w:pPr>
            <w:r>
              <w:rPr>
                <w:rFonts w:eastAsia="仿宋_GB2312"/>
                <w:sz w:val="24"/>
              </w:rPr>
              <w:t>就业面向符合学校培养目标要求，毕业生就业岗位与所学专业相关性较高，就业岗位适应性较强，有良好的发展机会。毕业生对就业工作的满意度较高。</w:t>
            </w:r>
          </w:p>
          <w:p>
            <w:pPr>
              <w:tabs>
                <w:tab w:val="left" w:pos="900"/>
              </w:tabs>
              <w:spacing w:line="260" w:lineRule="exact"/>
              <w:rPr>
                <w:rFonts w:eastAsia="仿宋_GB2312"/>
                <w:sz w:val="24"/>
              </w:rPr>
            </w:pPr>
          </w:p>
        </w:tc>
        <w:tc>
          <w:tcPr>
            <w:tcW w:w="3506" w:type="dxa"/>
            <w:vAlign w:val="center"/>
          </w:tcPr>
          <w:p>
            <w:pPr>
              <w:tabs>
                <w:tab w:val="left" w:pos="900"/>
              </w:tabs>
              <w:spacing w:line="260" w:lineRule="exact"/>
              <w:rPr>
                <w:rFonts w:eastAsia="楷体"/>
              </w:rPr>
            </w:pPr>
          </w:p>
        </w:tc>
      </w:tr>
    </w:tbl>
    <w:p>
      <w:pPr>
        <w:spacing w:line="540" w:lineRule="exact"/>
        <w:rPr>
          <w:rFonts w:hint="eastAsia" w:ascii="仿宋_GB2312" w:eastAsia="仿宋_GB2312" w:cs="仿宋_GB2312"/>
          <w:b/>
          <w:bCs/>
          <w:sz w:val="28"/>
          <w:szCs w:val="28"/>
        </w:rPr>
        <w:sectPr>
          <w:footerReference r:id="rId4" w:type="default"/>
          <w:pgSz w:w="16838" w:h="11906" w:orient="landscape"/>
          <w:pgMar w:top="1418" w:right="1440" w:bottom="1418" w:left="1440" w:header="851" w:footer="992" w:gutter="0"/>
          <w:cols w:space="720" w:num="1"/>
          <w:docGrid w:linePitch="312" w:charSpace="0"/>
        </w:sectPr>
      </w:pPr>
    </w:p>
    <w:p>
      <w:pPr>
        <w:spacing w:line="540" w:lineRule="exact"/>
        <w:rPr>
          <w:rFonts w:ascii="仿宋_GB2312" w:eastAsia="仿宋_GB2312" w:cs="Times New Roman"/>
          <w:b/>
          <w:bCs/>
          <w:sz w:val="28"/>
          <w:szCs w:val="28"/>
        </w:rPr>
      </w:pPr>
      <w:r>
        <w:rPr>
          <w:rFonts w:hint="eastAsia" w:ascii="仿宋_GB2312" w:eastAsia="仿宋_GB2312" w:cs="仿宋_GB2312"/>
          <w:b/>
          <w:bCs/>
          <w:sz w:val="28"/>
          <w:szCs w:val="28"/>
        </w:rPr>
        <w:t>附</w:t>
      </w:r>
      <w:r>
        <w:rPr>
          <w:rFonts w:ascii="仿宋_GB2312" w:eastAsia="仿宋_GB2312" w:cs="仿宋_GB2312"/>
          <w:b/>
          <w:bCs/>
          <w:sz w:val="28"/>
          <w:szCs w:val="28"/>
        </w:rPr>
        <w:t>2</w:t>
      </w:r>
      <w:r>
        <w:rPr>
          <w:rFonts w:hint="eastAsia" w:ascii="仿宋_GB2312" w:eastAsia="仿宋_GB2312" w:cs="仿宋_GB2312"/>
          <w:b/>
          <w:bCs/>
          <w:sz w:val="28"/>
          <w:szCs w:val="28"/>
        </w:rPr>
        <w:t>：</w:t>
      </w:r>
      <w:bookmarkStart w:id="0" w:name="_GoBack"/>
      <w:bookmarkEnd w:id="0"/>
    </w:p>
    <w:p>
      <w:pPr>
        <w:spacing w:line="540" w:lineRule="exact"/>
        <w:jc w:val="center"/>
        <w:rPr>
          <w:rFonts w:eastAsia="黑体" w:cs="Times New Roman"/>
          <w:b/>
          <w:bCs/>
          <w:sz w:val="32"/>
          <w:szCs w:val="32"/>
        </w:rPr>
      </w:pPr>
      <w:r>
        <w:rPr>
          <w:rFonts w:hint="eastAsia" w:eastAsia="黑体" w:cs="黑体"/>
          <w:b/>
          <w:bCs/>
          <w:sz w:val="32"/>
          <w:szCs w:val="32"/>
        </w:rPr>
        <w:t>对民办、医学类、艺术类高校部分评估指标的调整说明</w:t>
      </w:r>
    </w:p>
    <w:p>
      <w:pPr>
        <w:spacing w:line="540" w:lineRule="exact"/>
        <w:ind w:firstLine="560" w:firstLineChars="200"/>
        <w:rPr>
          <w:rFonts w:eastAsia="黑体" w:cs="Times New Roman"/>
          <w:sz w:val="28"/>
          <w:szCs w:val="28"/>
        </w:rPr>
      </w:pPr>
    </w:p>
    <w:p>
      <w:pPr>
        <w:spacing w:line="540" w:lineRule="exact"/>
        <w:ind w:firstLine="560" w:firstLineChars="200"/>
        <w:rPr>
          <w:rFonts w:eastAsia="黑体" w:cs="Times New Roman"/>
          <w:sz w:val="28"/>
          <w:szCs w:val="28"/>
        </w:rPr>
      </w:pPr>
      <w:r>
        <w:rPr>
          <w:rFonts w:hint="eastAsia" w:eastAsia="黑体" w:cs="黑体"/>
          <w:sz w:val="28"/>
          <w:szCs w:val="28"/>
        </w:rPr>
        <w:t>一、民办高校部分评估指标的调整说明</w:t>
      </w:r>
    </w:p>
    <w:p>
      <w:pPr>
        <w:pStyle w:val="4"/>
        <w:spacing w:line="460" w:lineRule="exact"/>
        <w:ind w:firstLine="551" w:firstLineChars="196"/>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1</w:t>
      </w:r>
      <w:r>
        <w:rPr>
          <w:rFonts w:hint="eastAsia" w:ascii="Times New Roman" w:hAnsi="Times New Roman" w:eastAsia="仿宋_GB2312" w:cs="仿宋_GB2312"/>
          <w:b/>
          <w:bCs/>
          <w:sz w:val="28"/>
          <w:szCs w:val="28"/>
        </w:rPr>
        <w:t>．办学思路与领导作用</w:t>
      </w:r>
    </w:p>
    <w:p>
      <w:pPr>
        <w:pStyle w:val="4"/>
        <w:spacing w:line="460" w:lineRule="exact"/>
        <w:ind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 xml:space="preserve">1.2 </w:t>
      </w:r>
      <w:r>
        <w:rPr>
          <w:rFonts w:hint="eastAsia" w:ascii="Times New Roman" w:hAnsi="Times New Roman" w:eastAsia="仿宋_GB2312" w:cs="仿宋_GB2312"/>
          <w:b/>
          <w:bCs/>
          <w:sz w:val="28"/>
          <w:szCs w:val="28"/>
        </w:rPr>
        <w:t>领导作用</w:t>
      </w:r>
    </w:p>
    <w:p>
      <w:pPr>
        <w:pStyle w:val="4"/>
        <w:spacing w:line="4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增加一个观测点</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领导体制</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基本要求为：领导体制健全，法人治理结构完善。学校董事会（或理事会）、校务委员会、党委会机构发挥了各自的职能；建立了学校发展决策咨询机构并很好发挥了作用；建立了学校师生员工民主管理监督、建言献策的机制。</w:t>
      </w:r>
    </w:p>
    <w:p>
      <w:pPr>
        <w:pStyle w:val="4"/>
        <w:spacing w:line="460" w:lineRule="exact"/>
        <w:ind w:firstLine="551" w:firstLineChars="196"/>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2</w:t>
      </w:r>
      <w:r>
        <w:rPr>
          <w:rFonts w:hint="eastAsia" w:ascii="Times New Roman" w:hAnsi="Times New Roman" w:eastAsia="仿宋_GB2312" w:cs="仿宋_GB2312"/>
          <w:b/>
          <w:bCs/>
          <w:sz w:val="28"/>
          <w:szCs w:val="28"/>
        </w:rPr>
        <w:t>．教师队伍</w:t>
      </w:r>
      <w:r>
        <w:rPr>
          <w:rFonts w:ascii="Times New Roman" w:hAnsi="Times New Roman" w:eastAsia="仿宋_GB2312" w:cs="Times New Roman"/>
          <w:b/>
          <w:bCs/>
          <w:sz w:val="28"/>
          <w:szCs w:val="28"/>
        </w:rPr>
        <w:tab/>
      </w:r>
    </w:p>
    <w:p>
      <w:pPr>
        <w:pStyle w:val="4"/>
        <w:spacing w:line="460" w:lineRule="exact"/>
        <w:ind w:firstLine="562" w:firstLineChars="200"/>
        <w:rPr>
          <w:rFonts w:ascii="Times New Roman" w:hAnsi="Times New Roman" w:eastAsia="仿宋_GB2312" w:cs="Times New Roman"/>
          <w:b/>
          <w:bCs/>
          <w:sz w:val="28"/>
          <w:szCs w:val="28"/>
        </w:rPr>
      </w:pPr>
      <w:r>
        <w:rPr>
          <w:rFonts w:ascii="Times New Roman" w:hAnsi="Times New Roman" w:eastAsia="仿宋_GB2312" w:cs="Times New Roman"/>
          <w:b/>
          <w:bCs/>
          <w:sz w:val="28"/>
          <w:szCs w:val="28"/>
        </w:rPr>
        <w:t xml:space="preserve">2.1 </w:t>
      </w:r>
      <w:r>
        <w:rPr>
          <w:rFonts w:hint="eastAsia" w:ascii="Times New Roman" w:hAnsi="Times New Roman" w:eastAsia="仿宋_GB2312" w:cs="仿宋_GB2312"/>
          <w:b/>
          <w:bCs/>
          <w:sz w:val="28"/>
          <w:szCs w:val="28"/>
        </w:rPr>
        <w:t>数量与结构</w:t>
      </w:r>
    </w:p>
    <w:p>
      <w:pPr>
        <w:pStyle w:val="4"/>
        <w:spacing w:line="460" w:lineRule="exact"/>
        <w:ind w:firstLine="560" w:firstLineChars="200"/>
        <w:rPr>
          <w:rFonts w:ascii="Times New Roman" w:hAnsi="Times New Roman" w:eastAsia="仿宋_GB2312" w:cs="Times New Roman"/>
          <w:sz w:val="28"/>
          <w:szCs w:val="28"/>
        </w:rPr>
      </w:pPr>
      <w:r>
        <w:rPr>
          <w:rFonts w:hint="eastAsia" w:ascii="Times New Roman" w:hAnsi="Times New Roman" w:eastAsia="仿宋_GB2312" w:cs="仿宋_GB2312"/>
          <w:sz w:val="28"/>
          <w:szCs w:val="28"/>
        </w:rPr>
        <w:t>观测点</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生师比</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合格标准中增加：自有专任教师数量不低于专任教师总数</w:t>
      </w:r>
      <w:r>
        <w:rPr>
          <w:rFonts w:ascii="Times New Roman" w:hAnsi="Times New Roman" w:eastAsia="仿宋_GB2312" w:cs="Times New Roman"/>
          <w:sz w:val="28"/>
          <w:szCs w:val="28"/>
        </w:rPr>
        <w:t>50%</w:t>
      </w:r>
      <w:r>
        <w:rPr>
          <w:rFonts w:hint="eastAsia" w:ascii="Times New Roman" w:hAnsi="Times New Roman" w:eastAsia="仿宋_GB2312" w:cs="仿宋_GB2312"/>
          <w:sz w:val="28"/>
          <w:szCs w:val="28"/>
        </w:rPr>
        <w:t>。</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专任教师计算方法</w:t>
      </w:r>
      <w:r>
        <w:rPr>
          <w:rFonts w:ascii="Times New Roman" w:hAnsi="Times New Roman" w:eastAsia="仿宋_GB2312" w:cs="Times New Roman"/>
          <w:sz w:val="28"/>
          <w:szCs w:val="28"/>
        </w:rPr>
        <w:t>”</w:t>
      </w:r>
      <w:r>
        <w:rPr>
          <w:rFonts w:hint="eastAsia" w:ascii="Times New Roman" w:hAnsi="Times New Roman" w:eastAsia="仿宋_GB2312" w:cs="仿宋_GB2312"/>
          <w:sz w:val="28"/>
          <w:szCs w:val="28"/>
        </w:rPr>
        <w:t>是：自有教师及外聘教师中聘期二年（含）以上并满足学校规定教学工作量的教师按</w:t>
      </w:r>
      <w:r>
        <w:rPr>
          <w:rFonts w:ascii="Times New Roman" w:hAnsi="Times New Roman" w:eastAsia="仿宋_GB2312" w:cs="Times New Roman"/>
          <w:sz w:val="28"/>
          <w:szCs w:val="28"/>
        </w:rPr>
        <w:t>1:1</w:t>
      </w:r>
      <w:r>
        <w:rPr>
          <w:rFonts w:hint="eastAsia" w:ascii="Times New Roman" w:hAnsi="Times New Roman" w:eastAsia="仿宋_GB2312" w:cs="仿宋_GB2312"/>
          <w:sz w:val="28"/>
          <w:szCs w:val="28"/>
        </w:rPr>
        <w:t>计入，聘期一年至二年的外聘教师按</w:t>
      </w:r>
      <w:r>
        <w:rPr>
          <w:rFonts w:ascii="Times New Roman" w:hAnsi="Times New Roman" w:eastAsia="仿宋_GB2312" w:cs="Times New Roman"/>
          <w:sz w:val="28"/>
          <w:szCs w:val="28"/>
        </w:rPr>
        <w:t>50</w:t>
      </w:r>
      <w:r>
        <w:rPr>
          <w:rFonts w:hint="eastAsia" w:ascii="Times New Roman" w:hAnsi="Times New Roman" w:eastAsia="仿宋_GB2312" w:cs="仿宋_GB2312"/>
          <w:sz w:val="28"/>
          <w:szCs w:val="28"/>
        </w:rPr>
        <w:t>％计入，聘期不足一年的不计入专任教师数。</w:t>
      </w:r>
    </w:p>
    <w:p>
      <w:pPr>
        <w:spacing w:line="460" w:lineRule="exact"/>
        <w:ind w:left="561" w:leftChars="267"/>
        <w:rPr>
          <w:rFonts w:cs="Times New Roman"/>
        </w:rPr>
      </w:pPr>
      <w:r>
        <w:rPr>
          <w:rFonts w:hint="eastAsia" w:eastAsia="黑体" w:cs="黑体"/>
          <w:sz w:val="28"/>
          <w:szCs w:val="28"/>
        </w:rPr>
        <w:t>二、医学类高校部分评估指标的调整说明</w:t>
      </w:r>
      <w:r>
        <w:rPr>
          <w:rFonts w:cs="Times New Roman"/>
        </w:rPr>
        <w:br w:type="textWrapping"/>
      </w:r>
      <w:r>
        <w:rPr>
          <w:rFonts w:eastAsia="仿宋_GB2312"/>
          <w:b/>
          <w:bCs/>
          <w:sz w:val="28"/>
          <w:szCs w:val="28"/>
        </w:rPr>
        <w:t>1</w:t>
      </w:r>
      <w:r>
        <w:rPr>
          <w:rFonts w:hint="eastAsia" w:eastAsia="仿宋_GB2312" w:cs="仿宋_GB2312"/>
          <w:b/>
          <w:bCs/>
          <w:sz w:val="28"/>
          <w:szCs w:val="28"/>
        </w:rPr>
        <w:t>．教师队伍</w:t>
      </w:r>
      <w:r>
        <w:rPr>
          <w:rFonts w:cs="Times New Roman"/>
        </w:rPr>
        <w:br w:type="textWrapping"/>
      </w:r>
      <w:r>
        <w:rPr>
          <w:rFonts w:eastAsia="仿宋_GB2312"/>
          <w:b/>
          <w:bCs/>
          <w:sz w:val="28"/>
          <w:szCs w:val="28"/>
        </w:rPr>
        <w:t>2.1</w:t>
      </w:r>
      <w:r>
        <w:rPr>
          <w:rFonts w:hint="eastAsia" w:eastAsia="仿宋_GB2312" w:cs="仿宋_GB2312"/>
          <w:b/>
          <w:bCs/>
          <w:sz w:val="28"/>
          <w:szCs w:val="28"/>
        </w:rPr>
        <w:t>数量与结构</w:t>
      </w:r>
      <w:r>
        <w:rPr>
          <w:rFonts w:eastAsia="仿宋_GB2312"/>
          <w:b/>
          <w:bCs/>
          <w:sz w:val="28"/>
          <w:szCs w:val="28"/>
        </w:rPr>
        <w:t xml:space="preserve"> </w:t>
      </w:r>
    </w:p>
    <w:p>
      <w:pPr>
        <w:spacing w:line="460" w:lineRule="exact"/>
        <w:ind w:firstLine="560" w:firstLineChars="200"/>
        <w:rPr>
          <w:rFonts w:eastAsia="仿宋_GB2312" w:cs="Times New Roman"/>
          <w:sz w:val="28"/>
          <w:szCs w:val="28"/>
        </w:rPr>
      </w:pPr>
      <w:r>
        <w:rPr>
          <w:rFonts w:hint="eastAsia" w:eastAsia="仿宋_GB2312" w:cs="仿宋_GB2312"/>
          <w:sz w:val="28"/>
          <w:szCs w:val="28"/>
        </w:rPr>
        <w:t>观测点</w:t>
      </w:r>
      <w:r>
        <w:rPr>
          <w:rFonts w:eastAsia="仿宋_GB2312"/>
          <w:sz w:val="28"/>
          <w:szCs w:val="28"/>
        </w:rPr>
        <w:t>“</w:t>
      </w:r>
      <w:r>
        <w:rPr>
          <w:rFonts w:hint="eastAsia" w:eastAsia="仿宋_GB2312" w:cs="仿宋_GB2312"/>
          <w:sz w:val="28"/>
          <w:szCs w:val="28"/>
        </w:rPr>
        <w:t>生师比</w:t>
      </w:r>
      <w:r>
        <w:rPr>
          <w:rFonts w:eastAsia="仿宋_GB2312"/>
          <w:sz w:val="28"/>
          <w:szCs w:val="28"/>
        </w:rPr>
        <w:t>”</w:t>
      </w:r>
      <w:r>
        <w:rPr>
          <w:rFonts w:hint="eastAsia" w:eastAsia="仿宋_GB2312" w:cs="仿宋_GB2312"/>
          <w:sz w:val="28"/>
          <w:szCs w:val="28"/>
        </w:rPr>
        <w:t>合格标准中增加：医学类专业（主要指五年制、授医学学士的专业，临床医学、口腔医学、预防医学、针灸推拿学等本科专业）要有一支双师型的临床教师队伍，教师队伍数量与学生数量的比例达到</w:t>
      </w:r>
      <w:r>
        <w:rPr>
          <w:rFonts w:eastAsia="仿宋_GB2312"/>
          <w:sz w:val="28"/>
          <w:szCs w:val="28"/>
        </w:rPr>
        <w:t>1</w:t>
      </w:r>
      <w:r>
        <w:rPr>
          <w:rFonts w:hint="eastAsia" w:eastAsia="仿宋_GB2312" w:cs="仿宋_GB2312"/>
          <w:sz w:val="28"/>
          <w:szCs w:val="28"/>
        </w:rPr>
        <w:t>：</w:t>
      </w:r>
      <w:r>
        <w:rPr>
          <w:rFonts w:eastAsia="仿宋_GB2312"/>
          <w:sz w:val="28"/>
          <w:szCs w:val="28"/>
        </w:rPr>
        <w:t>10</w:t>
      </w:r>
      <w:r>
        <w:rPr>
          <w:rFonts w:hint="eastAsia" w:eastAsia="仿宋_GB2312" w:cs="仿宋_GB2312"/>
          <w:sz w:val="28"/>
          <w:szCs w:val="28"/>
        </w:rPr>
        <w:t>。临床教师的计算以附属医院（直属）具有医师职称系列全部人员的</w:t>
      </w:r>
      <w:r>
        <w:rPr>
          <w:rFonts w:eastAsia="仿宋_GB2312"/>
          <w:sz w:val="28"/>
          <w:szCs w:val="28"/>
        </w:rPr>
        <w:t>15%</w:t>
      </w:r>
      <w:r>
        <w:rPr>
          <w:rFonts w:hint="eastAsia" w:eastAsia="仿宋_GB2312" w:cs="仿宋_GB2312"/>
          <w:sz w:val="28"/>
          <w:szCs w:val="28"/>
        </w:rPr>
        <w:t>计；非直属附属医院教师按聘请校外教师折算，原则上不超过全校教师总数的四分之一。</w:t>
      </w:r>
    </w:p>
    <w:p>
      <w:pPr>
        <w:spacing w:line="460" w:lineRule="exact"/>
        <w:ind w:firstLine="560" w:firstLineChars="200"/>
        <w:rPr>
          <w:rFonts w:eastAsia="仿宋_GB2312" w:cs="Times New Roman"/>
          <w:sz w:val="28"/>
          <w:szCs w:val="28"/>
        </w:rPr>
      </w:pPr>
      <w:r>
        <w:rPr>
          <w:rFonts w:hint="eastAsia" w:eastAsia="仿宋_GB2312" w:cs="仿宋_GB2312"/>
          <w:sz w:val="28"/>
          <w:szCs w:val="28"/>
        </w:rPr>
        <w:t>观测点</w:t>
      </w:r>
      <w:r>
        <w:rPr>
          <w:rFonts w:eastAsia="仿宋_GB2312"/>
          <w:sz w:val="28"/>
          <w:szCs w:val="28"/>
        </w:rPr>
        <w:t>“</w:t>
      </w:r>
      <w:r>
        <w:rPr>
          <w:rFonts w:hint="eastAsia" w:eastAsia="仿宋_GB2312" w:cs="仿宋_GB2312"/>
          <w:sz w:val="28"/>
          <w:szCs w:val="28"/>
        </w:rPr>
        <w:t>队伍结构</w:t>
      </w:r>
      <w:r>
        <w:rPr>
          <w:rFonts w:eastAsia="仿宋_GB2312"/>
          <w:sz w:val="28"/>
          <w:szCs w:val="28"/>
        </w:rPr>
        <w:t>”</w:t>
      </w:r>
      <w:r>
        <w:rPr>
          <w:rFonts w:hint="eastAsia" w:eastAsia="仿宋_GB2312" w:cs="仿宋_GB2312"/>
          <w:sz w:val="28"/>
          <w:szCs w:val="28"/>
        </w:rPr>
        <w:t>合格标准中增加：医学类专业整体师资队伍结构必须由校本部基础教师和临床教师两大部分组成（临床教师必须有执业医师资格，且理论授课和课间见习教学教师须有主治医师及以上医疗职称）。</w:t>
      </w:r>
    </w:p>
    <w:p>
      <w:pPr>
        <w:adjustRightInd w:val="0"/>
        <w:snapToGrid w:val="0"/>
        <w:spacing w:line="460" w:lineRule="exact"/>
        <w:ind w:firstLine="551" w:firstLineChars="196"/>
        <w:rPr>
          <w:rFonts w:eastAsia="仿宋_GB2312"/>
          <w:b/>
          <w:bCs/>
          <w:sz w:val="28"/>
          <w:szCs w:val="28"/>
        </w:rPr>
      </w:pPr>
      <w:r>
        <w:rPr>
          <w:rFonts w:eastAsia="仿宋_GB2312"/>
          <w:b/>
          <w:bCs/>
          <w:sz w:val="28"/>
          <w:szCs w:val="28"/>
        </w:rPr>
        <w:t>2</w:t>
      </w:r>
      <w:r>
        <w:rPr>
          <w:rFonts w:hint="eastAsia" w:eastAsia="仿宋_GB2312" w:cs="仿宋_GB2312"/>
          <w:b/>
          <w:bCs/>
          <w:sz w:val="28"/>
          <w:szCs w:val="28"/>
        </w:rPr>
        <w:t>．教学条件与利用</w:t>
      </w:r>
      <w:r>
        <w:rPr>
          <w:rFonts w:eastAsia="仿宋_GB2312"/>
          <w:b/>
          <w:bCs/>
          <w:sz w:val="28"/>
          <w:szCs w:val="28"/>
        </w:rPr>
        <w:t xml:space="preserve"> </w:t>
      </w:r>
    </w:p>
    <w:p>
      <w:pPr>
        <w:adjustRightInd w:val="0"/>
        <w:snapToGrid w:val="0"/>
        <w:spacing w:line="460" w:lineRule="exact"/>
        <w:ind w:firstLine="551" w:firstLineChars="196"/>
        <w:rPr>
          <w:rFonts w:eastAsia="仿宋_GB2312" w:cs="Times New Roman"/>
          <w:b/>
          <w:bCs/>
          <w:sz w:val="28"/>
          <w:szCs w:val="28"/>
        </w:rPr>
      </w:pPr>
      <w:r>
        <w:rPr>
          <w:rFonts w:eastAsia="仿宋_GB2312"/>
          <w:b/>
          <w:bCs/>
          <w:sz w:val="28"/>
          <w:szCs w:val="28"/>
        </w:rPr>
        <w:t xml:space="preserve">3.1 </w:t>
      </w:r>
      <w:r>
        <w:rPr>
          <w:rFonts w:hint="eastAsia" w:eastAsia="仿宋_GB2312" w:cs="仿宋_GB2312"/>
          <w:b/>
          <w:bCs/>
          <w:sz w:val="28"/>
          <w:szCs w:val="28"/>
        </w:rPr>
        <w:t>教学基本设施</w:t>
      </w:r>
    </w:p>
    <w:p>
      <w:pPr>
        <w:adjustRightInd w:val="0"/>
        <w:snapToGrid w:val="0"/>
        <w:spacing w:line="460" w:lineRule="exact"/>
        <w:ind w:firstLine="548" w:firstLineChars="196"/>
        <w:rPr>
          <w:rFonts w:eastAsia="仿宋_GB2312" w:cs="Times New Roman"/>
          <w:sz w:val="28"/>
          <w:szCs w:val="28"/>
        </w:rPr>
      </w:pPr>
      <w:r>
        <w:rPr>
          <w:rFonts w:hint="eastAsia" w:eastAsia="仿宋_GB2312" w:cs="仿宋_GB2312"/>
          <w:sz w:val="28"/>
          <w:szCs w:val="28"/>
        </w:rPr>
        <w:t>观测点</w:t>
      </w:r>
      <w:r>
        <w:rPr>
          <w:rFonts w:eastAsia="仿宋_GB2312"/>
          <w:sz w:val="28"/>
          <w:szCs w:val="28"/>
        </w:rPr>
        <w:t>“</w:t>
      </w:r>
      <w:r>
        <w:rPr>
          <w:rFonts w:hint="eastAsia" w:eastAsia="仿宋_GB2312" w:cs="仿宋_GB2312"/>
          <w:sz w:val="28"/>
          <w:szCs w:val="28"/>
        </w:rPr>
        <w:t>实验室、实习场所</w:t>
      </w:r>
      <w:r>
        <w:rPr>
          <w:rFonts w:eastAsia="仿宋_GB2312"/>
          <w:sz w:val="28"/>
          <w:szCs w:val="28"/>
        </w:rPr>
        <w:t>”</w:t>
      </w:r>
      <w:r>
        <w:rPr>
          <w:rFonts w:hint="eastAsia" w:eastAsia="仿宋_GB2312" w:cs="仿宋_GB2312"/>
          <w:sz w:val="28"/>
          <w:szCs w:val="28"/>
        </w:rPr>
        <w:t>合格标准增加：医学教育必须有附属医院和非直属附属教学医院承担学生临床阶段教学，且生均床位数达到</w:t>
      </w:r>
      <w:r>
        <w:rPr>
          <w:rFonts w:eastAsia="仿宋_GB2312"/>
          <w:sz w:val="28"/>
          <w:szCs w:val="28"/>
        </w:rPr>
        <w:t>0.8</w:t>
      </w:r>
      <w:r>
        <w:rPr>
          <w:rFonts w:hint="eastAsia" w:eastAsia="仿宋_GB2312" w:cs="仿宋_GB2312"/>
          <w:sz w:val="28"/>
          <w:szCs w:val="28"/>
        </w:rPr>
        <w:t>张以上。非直属附属医院指经当地行政部门批准、可完成临床教学全过程且有一届以上毕业生的教学医院。</w:t>
      </w:r>
    </w:p>
    <w:p>
      <w:pPr>
        <w:adjustRightInd w:val="0"/>
        <w:snapToGrid w:val="0"/>
        <w:spacing w:line="460" w:lineRule="exact"/>
        <w:ind w:firstLine="562" w:firstLineChars="200"/>
        <w:rPr>
          <w:rFonts w:eastAsia="仿宋_GB2312" w:cs="Times New Roman"/>
          <w:b/>
          <w:bCs/>
          <w:sz w:val="28"/>
          <w:szCs w:val="28"/>
        </w:rPr>
      </w:pPr>
      <w:r>
        <w:rPr>
          <w:rFonts w:eastAsia="仿宋_GB2312"/>
          <w:b/>
          <w:bCs/>
          <w:sz w:val="28"/>
          <w:szCs w:val="28"/>
        </w:rPr>
        <w:t>3</w:t>
      </w:r>
      <w:r>
        <w:rPr>
          <w:rFonts w:hint="eastAsia" w:eastAsia="仿宋_GB2312" w:cs="仿宋_GB2312"/>
          <w:b/>
          <w:bCs/>
          <w:sz w:val="28"/>
          <w:szCs w:val="28"/>
        </w:rPr>
        <w:t>．专业与课程建设</w:t>
      </w:r>
    </w:p>
    <w:p>
      <w:pPr>
        <w:adjustRightInd w:val="0"/>
        <w:snapToGrid w:val="0"/>
        <w:spacing w:line="460" w:lineRule="exact"/>
        <w:ind w:firstLine="551" w:firstLineChars="196"/>
        <w:rPr>
          <w:rFonts w:eastAsia="仿宋_GB2312" w:cs="Times New Roman"/>
          <w:b/>
          <w:bCs/>
          <w:sz w:val="28"/>
          <w:szCs w:val="28"/>
        </w:rPr>
      </w:pPr>
      <w:r>
        <w:rPr>
          <w:rFonts w:eastAsia="仿宋_GB2312"/>
          <w:b/>
          <w:bCs/>
          <w:sz w:val="28"/>
          <w:szCs w:val="28"/>
        </w:rPr>
        <w:t xml:space="preserve">4.3 </w:t>
      </w:r>
      <w:r>
        <w:rPr>
          <w:rFonts w:hint="eastAsia" w:eastAsia="仿宋_GB2312" w:cs="仿宋_GB2312"/>
          <w:b/>
          <w:bCs/>
          <w:sz w:val="28"/>
          <w:szCs w:val="28"/>
        </w:rPr>
        <w:t>实践教学</w:t>
      </w:r>
    </w:p>
    <w:p>
      <w:pPr>
        <w:adjustRightInd w:val="0"/>
        <w:snapToGrid w:val="0"/>
        <w:spacing w:line="460" w:lineRule="exact"/>
        <w:ind w:firstLine="548" w:firstLineChars="196"/>
        <w:rPr>
          <w:rFonts w:eastAsia="仿宋_GB2312" w:cs="Times New Roman"/>
          <w:b/>
          <w:bCs/>
          <w:sz w:val="28"/>
          <w:szCs w:val="28"/>
        </w:rPr>
      </w:pPr>
      <w:r>
        <w:rPr>
          <w:rFonts w:hint="eastAsia" w:eastAsia="仿宋_GB2312" w:cs="仿宋_GB2312"/>
          <w:sz w:val="28"/>
          <w:szCs w:val="28"/>
        </w:rPr>
        <w:t>观测点</w:t>
      </w:r>
      <w:r>
        <w:rPr>
          <w:rFonts w:eastAsia="仿宋_GB2312"/>
          <w:sz w:val="28"/>
          <w:szCs w:val="28"/>
        </w:rPr>
        <w:t>“</w:t>
      </w:r>
      <w:r>
        <w:rPr>
          <w:rFonts w:hint="eastAsia" w:eastAsia="仿宋_GB2312" w:cs="仿宋_GB2312"/>
          <w:sz w:val="28"/>
          <w:szCs w:val="28"/>
        </w:rPr>
        <w:t>实习实训</w:t>
      </w:r>
      <w:r>
        <w:rPr>
          <w:rFonts w:eastAsia="仿宋_GB2312"/>
          <w:sz w:val="28"/>
          <w:szCs w:val="28"/>
        </w:rPr>
        <w:t>”</w:t>
      </w:r>
      <w:r>
        <w:rPr>
          <w:rFonts w:hint="eastAsia" w:eastAsia="仿宋_GB2312" w:cs="仿宋_GB2312"/>
          <w:sz w:val="28"/>
          <w:szCs w:val="28"/>
        </w:rPr>
        <w:t>合格标准增加：临床阶段教学中主干课程课间见习与理论授课的比例不少于</w:t>
      </w:r>
      <w:r>
        <w:rPr>
          <w:rFonts w:eastAsia="仿宋_GB2312"/>
          <w:sz w:val="28"/>
          <w:szCs w:val="28"/>
        </w:rPr>
        <w:t>1:1</w:t>
      </w:r>
      <w:r>
        <w:rPr>
          <w:rFonts w:hint="eastAsia" w:eastAsia="仿宋_GB2312" w:cs="仿宋_GB2312"/>
          <w:sz w:val="28"/>
          <w:szCs w:val="28"/>
        </w:rPr>
        <w:t>。</w:t>
      </w:r>
    </w:p>
    <w:p>
      <w:pPr>
        <w:adjustRightInd w:val="0"/>
        <w:snapToGrid w:val="0"/>
        <w:spacing w:line="460" w:lineRule="exact"/>
        <w:ind w:firstLine="548" w:firstLineChars="196"/>
        <w:rPr>
          <w:rFonts w:eastAsia="仿宋_GB2312" w:cs="Times New Roman"/>
          <w:sz w:val="28"/>
          <w:szCs w:val="28"/>
        </w:rPr>
      </w:pPr>
      <w:r>
        <w:rPr>
          <w:rFonts w:hint="eastAsia" w:eastAsia="仿宋_GB2312" w:cs="仿宋_GB2312"/>
          <w:sz w:val="28"/>
          <w:szCs w:val="28"/>
        </w:rPr>
        <w:t>观测点</w:t>
      </w:r>
      <w:r>
        <w:rPr>
          <w:rFonts w:eastAsia="仿宋_GB2312"/>
          <w:sz w:val="28"/>
          <w:szCs w:val="28"/>
        </w:rPr>
        <w:t>“</w:t>
      </w:r>
      <w:r>
        <w:rPr>
          <w:rFonts w:hint="eastAsia" w:eastAsia="仿宋_GB2312" w:cs="仿宋_GB2312"/>
          <w:sz w:val="28"/>
          <w:szCs w:val="28"/>
        </w:rPr>
        <w:t>毕业设计与综合训练</w:t>
      </w:r>
      <w:r>
        <w:rPr>
          <w:rFonts w:eastAsia="仿宋_GB2312"/>
          <w:sz w:val="28"/>
          <w:szCs w:val="28"/>
        </w:rPr>
        <w:t>”</w:t>
      </w:r>
      <w:r>
        <w:rPr>
          <w:rFonts w:hint="eastAsia" w:eastAsia="仿宋_GB2312" w:cs="仿宋_GB2312"/>
          <w:sz w:val="28"/>
          <w:szCs w:val="28"/>
        </w:rPr>
        <w:t>：对于医学生是指毕业实习和毕业综合考试。毕业实习时间不应少于</w:t>
      </w:r>
      <w:r>
        <w:rPr>
          <w:rFonts w:eastAsia="仿宋_GB2312"/>
          <w:sz w:val="28"/>
          <w:szCs w:val="28"/>
        </w:rPr>
        <w:t>48</w:t>
      </w:r>
      <w:r>
        <w:rPr>
          <w:rFonts w:hint="eastAsia" w:eastAsia="仿宋_GB2312" w:cs="仿宋_GB2312"/>
          <w:sz w:val="28"/>
          <w:szCs w:val="28"/>
        </w:rPr>
        <w:t>周。临床实习教学管理制度基本健全，有出科考试和毕业考试制度并实施；实习大纲规定的操作项目合理，多数学生基本完成规定项目；毕业实习每生实际管理病床４</w:t>
      </w:r>
      <w:r>
        <w:rPr>
          <w:rFonts w:eastAsia="仿宋_GB2312"/>
          <w:sz w:val="28"/>
          <w:szCs w:val="28"/>
        </w:rPr>
        <w:t>-- 6</w:t>
      </w:r>
      <w:r>
        <w:rPr>
          <w:rFonts w:hint="eastAsia" w:eastAsia="仿宋_GB2312" w:cs="仿宋_GB2312"/>
          <w:sz w:val="28"/>
          <w:szCs w:val="28"/>
        </w:rPr>
        <w:t>张。</w:t>
      </w:r>
    </w:p>
    <w:p>
      <w:pPr>
        <w:spacing w:line="460" w:lineRule="exact"/>
        <w:ind w:firstLine="560" w:firstLineChars="200"/>
        <w:rPr>
          <w:rFonts w:eastAsia="黑体" w:cs="Times New Roman"/>
          <w:sz w:val="28"/>
          <w:szCs w:val="28"/>
        </w:rPr>
      </w:pPr>
      <w:r>
        <w:rPr>
          <w:rFonts w:hint="eastAsia" w:eastAsia="黑体" w:cs="黑体"/>
          <w:sz w:val="28"/>
          <w:szCs w:val="28"/>
        </w:rPr>
        <w:t>三、艺术类高校部分评估指标的调整说明</w:t>
      </w:r>
    </w:p>
    <w:p>
      <w:pPr>
        <w:adjustRightInd w:val="0"/>
        <w:snapToGrid w:val="0"/>
        <w:spacing w:line="460" w:lineRule="exact"/>
        <w:ind w:firstLine="562" w:firstLineChars="200"/>
        <w:rPr>
          <w:rFonts w:eastAsia="仿宋_GB2312" w:cs="Times New Roman"/>
          <w:b/>
          <w:bCs/>
          <w:sz w:val="28"/>
          <w:szCs w:val="28"/>
        </w:rPr>
      </w:pPr>
      <w:r>
        <w:rPr>
          <w:rFonts w:eastAsia="仿宋_GB2312"/>
          <w:b/>
          <w:bCs/>
          <w:sz w:val="28"/>
          <w:szCs w:val="28"/>
        </w:rPr>
        <w:t>1</w:t>
      </w:r>
      <w:r>
        <w:rPr>
          <w:rFonts w:hint="eastAsia" w:eastAsia="仿宋_GB2312" w:cs="仿宋_GB2312"/>
          <w:b/>
          <w:bCs/>
          <w:sz w:val="28"/>
          <w:szCs w:val="28"/>
        </w:rPr>
        <w:t>．教师队伍</w:t>
      </w:r>
    </w:p>
    <w:p>
      <w:pPr>
        <w:adjustRightInd w:val="0"/>
        <w:snapToGrid w:val="0"/>
        <w:spacing w:line="460" w:lineRule="exact"/>
        <w:ind w:firstLine="562" w:firstLineChars="200"/>
        <w:rPr>
          <w:rFonts w:eastAsia="仿宋_GB2312" w:cs="Times New Roman"/>
          <w:b/>
          <w:bCs/>
          <w:sz w:val="28"/>
          <w:szCs w:val="28"/>
        </w:rPr>
      </w:pPr>
      <w:r>
        <w:rPr>
          <w:rFonts w:eastAsia="仿宋_GB2312"/>
          <w:b/>
          <w:bCs/>
          <w:sz w:val="28"/>
          <w:szCs w:val="28"/>
        </w:rPr>
        <w:t xml:space="preserve">2.1 </w:t>
      </w:r>
      <w:r>
        <w:rPr>
          <w:rFonts w:hint="eastAsia" w:eastAsia="仿宋_GB2312" w:cs="仿宋_GB2312"/>
          <w:b/>
          <w:bCs/>
          <w:sz w:val="28"/>
          <w:szCs w:val="28"/>
        </w:rPr>
        <w:t>数量与结构</w:t>
      </w:r>
    </w:p>
    <w:p>
      <w:pPr>
        <w:adjustRightInd w:val="0"/>
        <w:snapToGrid w:val="0"/>
        <w:spacing w:line="460" w:lineRule="exact"/>
        <w:ind w:firstLine="560" w:firstLineChars="200"/>
        <w:rPr>
          <w:rFonts w:eastAsia="仿宋_GB2312" w:cs="Times New Roman"/>
          <w:sz w:val="28"/>
          <w:szCs w:val="28"/>
        </w:rPr>
      </w:pPr>
      <w:r>
        <w:rPr>
          <w:rFonts w:hint="eastAsia" w:eastAsia="仿宋_GB2312" w:cs="仿宋_GB2312"/>
          <w:sz w:val="28"/>
          <w:szCs w:val="28"/>
        </w:rPr>
        <w:t>观测点</w:t>
      </w:r>
      <w:r>
        <w:rPr>
          <w:rFonts w:eastAsia="仿宋_GB2312"/>
          <w:sz w:val="28"/>
          <w:szCs w:val="28"/>
        </w:rPr>
        <w:t>“</w:t>
      </w:r>
      <w:r>
        <w:rPr>
          <w:rFonts w:hint="eastAsia" w:eastAsia="仿宋_GB2312" w:cs="仿宋_GB2312"/>
          <w:sz w:val="28"/>
          <w:szCs w:val="28"/>
        </w:rPr>
        <w:t>队伍结构</w:t>
      </w:r>
      <w:r>
        <w:rPr>
          <w:rFonts w:eastAsia="仿宋_GB2312"/>
          <w:sz w:val="28"/>
          <w:szCs w:val="28"/>
        </w:rPr>
        <w:t>”</w:t>
      </w:r>
      <w:r>
        <w:rPr>
          <w:rFonts w:hint="eastAsia" w:eastAsia="仿宋_GB2312" w:cs="仿宋_GB2312"/>
          <w:sz w:val="28"/>
          <w:szCs w:val="28"/>
        </w:rPr>
        <w:t>合格标准中</w:t>
      </w:r>
      <w:r>
        <w:rPr>
          <w:rFonts w:eastAsia="仿宋_GB2312"/>
          <w:sz w:val="28"/>
          <w:szCs w:val="28"/>
        </w:rPr>
        <w:t>“</w:t>
      </w:r>
      <w:r>
        <w:rPr>
          <w:rFonts w:hint="eastAsia" w:eastAsia="仿宋_GB2312" w:cs="仿宋_GB2312"/>
          <w:sz w:val="28"/>
          <w:szCs w:val="28"/>
        </w:rPr>
        <w:t>专任教师中具有硕士学位、博士学位的比例</w:t>
      </w:r>
      <w:r>
        <w:rPr>
          <w:rFonts w:eastAsia="仿宋_GB2312"/>
          <w:sz w:val="28"/>
          <w:szCs w:val="28"/>
        </w:rPr>
        <w:t>≥50%”</w:t>
      </w:r>
      <w:r>
        <w:rPr>
          <w:rFonts w:hint="eastAsia" w:eastAsia="仿宋_GB2312" w:cs="仿宋_GB2312"/>
          <w:sz w:val="28"/>
          <w:szCs w:val="28"/>
        </w:rPr>
        <w:t>改为</w:t>
      </w:r>
      <w:r>
        <w:rPr>
          <w:rFonts w:eastAsia="仿宋_GB2312"/>
          <w:sz w:val="28"/>
          <w:szCs w:val="28"/>
        </w:rPr>
        <w:t>“</w:t>
      </w:r>
      <w:r>
        <w:rPr>
          <w:rFonts w:hint="eastAsia" w:eastAsia="仿宋_GB2312" w:cs="仿宋_GB2312"/>
          <w:sz w:val="28"/>
          <w:szCs w:val="28"/>
        </w:rPr>
        <w:t>专任教师中具有硕士学位、博士学位的比例</w:t>
      </w:r>
      <w:r>
        <w:rPr>
          <w:rFonts w:eastAsia="仿宋_GB2312"/>
          <w:sz w:val="28"/>
          <w:szCs w:val="28"/>
        </w:rPr>
        <w:t>≥35%”</w:t>
      </w:r>
      <w:r>
        <w:rPr>
          <w:rFonts w:hint="eastAsia" w:eastAsia="仿宋_GB2312" w:cs="仿宋_GB2312"/>
          <w:sz w:val="28"/>
          <w:szCs w:val="28"/>
        </w:rPr>
        <w:t>。</w:t>
      </w:r>
    </w:p>
    <w:p>
      <w:pPr>
        <w:adjustRightInd w:val="0"/>
        <w:snapToGrid w:val="0"/>
        <w:spacing w:line="460" w:lineRule="exact"/>
        <w:ind w:firstLine="560" w:firstLineChars="200"/>
        <w:rPr>
          <w:rFonts w:cs="Times New Roman"/>
        </w:rPr>
      </w:pPr>
      <w:r>
        <w:rPr>
          <w:rFonts w:hint="eastAsia" w:eastAsia="仿宋_GB2312" w:cs="仿宋_GB2312"/>
          <w:sz w:val="28"/>
          <w:szCs w:val="28"/>
        </w:rPr>
        <w:t>艺术类院校中的主讲教师</w:t>
      </w:r>
      <w:r>
        <w:rPr>
          <w:rFonts w:eastAsia="仿宋_GB2312"/>
          <w:sz w:val="28"/>
          <w:szCs w:val="28"/>
        </w:rPr>
        <w:t>“</w:t>
      </w:r>
      <w:r>
        <w:rPr>
          <w:rFonts w:hint="eastAsia" w:eastAsia="仿宋_GB2312" w:cs="仿宋_GB2312"/>
          <w:sz w:val="28"/>
          <w:szCs w:val="28"/>
        </w:rPr>
        <w:t>具有二级及以上艺术类专业技术职务，通过岗前培训并取得合格证</w:t>
      </w:r>
      <w:r>
        <w:rPr>
          <w:rFonts w:eastAsia="仿宋_GB2312"/>
          <w:sz w:val="28"/>
          <w:szCs w:val="28"/>
        </w:rPr>
        <w:t>”</w:t>
      </w:r>
      <w:r>
        <w:rPr>
          <w:rFonts w:hint="eastAsia" w:eastAsia="仿宋_GB2312" w:cs="仿宋_GB2312"/>
          <w:sz w:val="28"/>
          <w:szCs w:val="28"/>
        </w:rPr>
        <w:t>视同为</w:t>
      </w:r>
      <w:r>
        <w:rPr>
          <w:rFonts w:eastAsia="仿宋_GB2312"/>
          <w:sz w:val="28"/>
          <w:szCs w:val="28"/>
        </w:rPr>
        <w:t>“</w:t>
      </w:r>
      <w:r>
        <w:rPr>
          <w:rFonts w:hint="eastAsia" w:eastAsia="仿宋_GB2312" w:cs="仿宋_GB2312"/>
          <w:sz w:val="28"/>
          <w:szCs w:val="28"/>
        </w:rPr>
        <w:t>具有讲师及以上职务或具有硕士及以上学位，通过岗前培训并取得合格证。</w:t>
      </w:r>
    </w:p>
    <w:p>
      <w:pPr>
        <w:rPr>
          <w:rFonts w:cs="Times New Roman"/>
        </w:rPr>
      </w:pPr>
    </w:p>
    <w:sectPr>
      <w:type w:val="continuous"/>
      <w:pgSz w:w="11906" w:h="16838"/>
      <w:pgMar w:top="1440" w:right="1418" w:bottom="1440" w:left="1418"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2010609030101010101"/>
    <w:charset w:val="86"/>
    <w:family w:val="modern"/>
    <w:pitch w:val="default"/>
    <w:sig w:usb0="00000000" w:usb1="00000000" w:usb2="0000001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Arial">
    <w:panose1 w:val="020B0604020202020204"/>
    <w:charset w:val="00"/>
    <w:family w:val="swiss"/>
    <w:pitch w:val="default"/>
    <w:sig w:usb0="E0002AFF" w:usb1="C0007843" w:usb2="00000009" w:usb3="00000000" w:csb0="400001FF" w:csb1="FFFF0000"/>
  </w:font>
  <w:font w:name="仿宋">
    <w:panose1 w:val="02010609060101010101"/>
    <w:charset w:val="86"/>
    <w:family w:val="roma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rPr>
        <w:rFonts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883755"/>
    <w:multiLevelType w:val="multilevel"/>
    <w:tmpl w:val="79883755"/>
    <w:lvl w:ilvl="0" w:tentative="0">
      <w:start w:val="1"/>
      <w:numFmt w:val="japaneseCounting"/>
      <w:lvlText w:val="%1、"/>
      <w:lvlJc w:val="left"/>
      <w:pPr>
        <w:tabs>
          <w:tab w:val="left" w:pos="1290"/>
        </w:tabs>
        <w:ind w:left="1290" w:hanging="720"/>
      </w:pPr>
      <w:rPr>
        <w:rFonts w:hint="default"/>
      </w:rPr>
    </w:lvl>
    <w:lvl w:ilvl="1" w:tentative="0">
      <w:start w:val="1"/>
      <w:numFmt w:val="lowerLetter"/>
      <w:lvlText w:val="%2)"/>
      <w:lvlJc w:val="left"/>
      <w:pPr>
        <w:tabs>
          <w:tab w:val="left" w:pos="1410"/>
        </w:tabs>
        <w:ind w:left="1410" w:hanging="420"/>
      </w:pPr>
    </w:lvl>
    <w:lvl w:ilvl="2" w:tentative="0">
      <w:start w:val="1"/>
      <w:numFmt w:val="lowerRoman"/>
      <w:lvlText w:val="%3."/>
      <w:lvlJc w:val="right"/>
      <w:pPr>
        <w:tabs>
          <w:tab w:val="left" w:pos="1830"/>
        </w:tabs>
        <w:ind w:left="1830" w:hanging="420"/>
      </w:pPr>
    </w:lvl>
    <w:lvl w:ilvl="3" w:tentative="0">
      <w:start w:val="1"/>
      <w:numFmt w:val="decimal"/>
      <w:lvlText w:val="%4."/>
      <w:lvlJc w:val="left"/>
      <w:pPr>
        <w:tabs>
          <w:tab w:val="left" w:pos="2250"/>
        </w:tabs>
        <w:ind w:left="2250" w:hanging="420"/>
      </w:pPr>
    </w:lvl>
    <w:lvl w:ilvl="4" w:tentative="0">
      <w:start w:val="1"/>
      <w:numFmt w:val="lowerLetter"/>
      <w:lvlText w:val="%5)"/>
      <w:lvlJc w:val="left"/>
      <w:pPr>
        <w:tabs>
          <w:tab w:val="left" w:pos="2670"/>
        </w:tabs>
        <w:ind w:left="2670" w:hanging="420"/>
      </w:pPr>
    </w:lvl>
    <w:lvl w:ilvl="5" w:tentative="0">
      <w:start w:val="1"/>
      <w:numFmt w:val="lowerRoman"/>
      <w:lvlText w:val="%6."/>
      <w:lvlJc w:val="right"/>
      <w:pPr>
        <w:tabs>
          <w:tab w:val="left" w:pos="3090"/>
        </w:tabs>
        <w:ind w:left="3090" w:hanging="420"/>
      </w:pPr>
    </w:lvl>
    <w:lvl w:ilvl="6" w:tentative="0">
      <w:start w:val="1"/>
      <w:numFmt w:val="decimal"/>
      <w:lvlText w:val="%7."/>
      <w:lvlJc w:val="left"/>
      <w:pPr>
        <w:tabs>
          <w:tab w:val="left" w:pos="3510"/>
        </w:tabs>
        <w:ind w:left="3510" w:hanging="420"/>
      </w:pPr>
    </w:lvl>
    <w:lvl w:ilvl="7" w:tentative="0">
      <w:start w:val="1"/>
      <w:numFmt w:val="lowerLetter"/>
      <w:lvlText w:val="%8)"/>
      <w:lvlJc w:val="left"/>
      <w:pPr>
        <w:tabs>
          <w:tab w:val="left" w:pos="3930"/>
        </w:tabs>
        <w:ind w:left="3930" w:hanging="420"/>
      </w:pPr>
    </w:lvl>
    <w:lvl w:ilvl="8" w:tentative="0">
      <w:start w:val="1"/>
      <w:numFmt w:val="lowerRoman"/>
      <w:lvlText w:val="%9."/>
      <w:lvlJc w:val="right"/>
      <w:pPr>
        <w:tabs>
          <w:tab w:val="left" w:pos="4350"/>
        </w:tabs>
        <w:ind w:left="435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4711"/>
    <w:rsid w:val="001A7EF6"/>
    <w:rsid w:val="001E70DD"/>
    <w:rsid w:val="00220A7B"/>
    <w:rsid w:val="002F37FF"/>
    <w:rsid w:val="002F4FB6"/>
    <w:rsid w:val="002F52E9"/>
    <w:rsid w:val="003B1276"/>
    <w:rsid w:val="004679FB"/>
    <w:rsid w:val="004D003B"/>
    <w:rsid w:val="00503648"/>
    <w:rsid w:val="00537855"/>
    <w:rsid w:val="00556B6A"/>
    <w:rsid w:val="00557A54"/>
    <w:rsid w:val="005D1F93"/>
    <w:rsid w:val="006776CC"/>
    <w:rsid w:val="006F345A"/>
    <w:rsid w:val="00742BDD"/>
    <w:rsid w:val="00814711"/>
    <w:rsid w:val="0086674B"/>
    <w:rsid w:val="009307D0"/>
    <w:rsid w:val="00944B19"/>
    <w:rsid w:val="00AC418A"/>
    <w:rsid w:val="00B06358"/>
    <w:rsid w:val="00B345A2"/>
    <w:rsid w:val="00B774BC"/>
    <w:rsid w:val="00BD50A0"/>
    <w:rsid w:val="00C60FCE"/>
    <w:rsid w:val="00C8669D"/>
    <w:rsid w:val="00C96B0F"/>
    <w:rsid w:val="00CE68BD"/>
    <w:rsid w:val="00D42A4D"/>
    <w:rsid w:val="00D70142"/>
    <w:rsid w:val="00E153E9"/>
    <w:rsid w:val="00E540C6"/>
    <w:rsid w:val="00ED33C1"/>
    <w:rsid w:val="00EF507A"/>
    <w:rsid w:val="00F30CDC"/>
    <w:rsid w:val="00F5255D"/>
    <w:rsid w:val="00FC0A7C"/>
    <w:rsid w:val="00FF67AE"/>
    <w:rsid w:val="6F40330B"/>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semiHidden="0" w:name="header"/>
    <w:lsdException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3"/>
    <w:basedOn w:val="1"/>
    <w:next w:val="1"/>
    <w:link w:val="10"/>
    <w:qFormat/>
    <w:uiPriority w:val="99"/>
    <w:pPr>
      <w:keepNext/>
      <w:keepLines/>
      <w:spacing w:before="260" w:after="260" w:line="415" w:lineRule="auto"/>
      <w:outlineLvl w:val="2"/>
    </w:pPr>
    <w:rPr>
      <w:rFonts w:ascii="Times New Roman" w:hAnsi="Times New Roman" w:cs="Times New Roman"/>
      <w:b/>
      <w:bCs/>
      <w:sz w:val="32"/>
      <w:szCs w:val="32"/>
    </w:rPr>
  </w:style>
  <w:style w:type="character" w:default="1" w:styleId="7">
    <w:name w:val="Default Paragraph Font"/>
    <w:semiHidden/>
    <w:uiPriority w:val="99"/>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3">
    <w:name w:val="Body Text"/>
    <w:basedOn w:val="1"/>
    <w:link w:val="16"/>
    <w:uiPriority w:val="99"/>
    <w:rPr>
      <w:rFonts w:ascii="宋体" w:hAnsi="宋体" w:cs="宋体"/>
      <w:sz w:val="18"/>
      <w:szCs w:val="18"/>
    </w:rPr>
  </w:style>
  <w:style w:type="paragraph" w:styleId="4">
    <w:name w:val="Plain Text"/>
    <w:basedOn w:val="1"/>
    <w:link w:val="15"/>
    <w:uiPriority w:val="99"/>
    <w:rPr>
      <w:rFonts w:ascii="宋体" w:hAnsi="Courier New" w:cs="宋体"/>
      <w:kern w:val="0"/>
      <w:sz w:val="20"/>
      <w:szCs w:val="20"/>
    </w:rPr>
  </w:style>
  <w:style w:type="paragraph" w:styleId="5">
    <w:name w:val="footer"/>
    <w:basedOn w:val="1"/>
    <w:link w:val="12"/>
    <w:uiPriority w:val="99"/>
    <w:pPr>
      <w:tabs>
        <w:tab w:val="center" w:pos="4153"/>
        <w:tab w:val="right" w:pos="8306"/>
      </w:tabs>
      <w:snapToGrid w:val="0"/>
      <w:jc w:val="left"/>
    </w:pPr>
    <w:rPr>
      <w:sz w:val="18"/>
      <w:szCs w:val="18"/>
    </w:rPr>
  </w:style>
  <w:style w:type="paragraph" w:styleId="6">
    <w:name w:val="header"/>
    <w:basedOn w:val="1"/>
    <w:link w:val="11"/>
    <w:uiPriority w:val="99"/>
    <w:pPr>
      <w:pBdr>
        <w:bottom w:val="single" w:color="auto" w:sz="6" w:space="1"/>
      </w:pBdr>
      <w:tabs>
        <w:tab w:val="center" w:pos="4153"/>
        <w:tab w:val="right" w:pos="8306"/>
      </w:tabs>
      <w:snapToGrid w:val="0"/>
      <w:jc w:val="center"/>
    </w:pPr>
    <w:rPr>
      <w:sz w:val="18"/>
      <w:szCs w:val="18"/>
    </w:rPr>
  </w:style>
  <w:style w:type="character" w:styleId="8">
    <w:name w:val="page number"/>
    <w:basedOn w:val="7"/>
    <w:uiPriority w:val="99"/>
  </w:style>
  <w:style w:type="character" w:customStyle="1" w:styleId="10">
    <w:name w:val="Heading 3 Char"/>
    <w:basedOn w:val="7"/>
    <w:link w:val="2"/>
    <w:locked/>
    <w:uiPriority w:val="99"/>
    <w:rPr>
      <w:rFonts w:ascii="Times New Roman" w:hAnsi="Times New Roman" w:eastAsia="宋体" w:cs="Times New Roman"/>
      <w:b/>
      <w:bCs/>
      <w:sz w:val="32"/>
      <w:szCs w:val="32"/>
    </w:rPr>
  </w:style>
  <w:style w:type="character" w:customStyle="1" w:styleId="11">
    <w:name w:val="Header Char"/>
    <w:basedOn w:val="7"/>
    <w:link w:val="6"/>
    <w:locked/>
    <w:uiPriority w:val="99"/>
    <w:rPr>
      <w:sz w:val="18"/>
      <w:szCs w:val="18"/>
    </w:rPr>
  </w:style>
  <w:style w:type="character" w:customStyle="1" w:styleId="12">
    <w:name w:val="Footer Char"/>
    <w:basedOn w:val="7"/>
    <w:link w:val="5"/>
    <w:locked/>
    <w:uiPriority w:val="99"/>
    <w:rPr>
      <w:sz w:val="18"/>
      <w:szCs w:val="18"/>
    </w:rPr>
  </w:style>
  <w:style w:type="character" w:customStyle="1" w:styleId="13">
    <w:name w:val="Plain Text Char"/>
    <w:locked/>
    <w:uiPriority w:val="99"/>
    <w:rPr>
      <w:rFonts w:ascii="宋体" w:hAnsi="Courier New" w:eastAsia="宋体" w:cs="宋体"/>
    </w:rPr>
  </w:style>
  <w:style w:type="character" w:customStyle="1" w:styleId="14">
    <w:name w:val="Plain Text Char1"/>
    <w:basedOn w:val="7"/>
    <w:link w:val="4"/>
    <w:semiHidden/>
    <w:locked/>
    <w:uiPriority w:val="99"/>
    <w:rPr>
      <w:rFonts w:ascii="宋体" w:hAnsi="Courier New" w:cs="宋体"/>
      <w:sz w:val="21"/>
      <w:szCs w:val="21"/>
    </w:rPr>
  </w:style>
  <w:style w:type="character" w:customStyle="1" w:styleId="15">
    <w:name w:val="Plain Text Char2"/>
    <w:basedOn w:val="7"/>
    <w:link w:val="4"/>
    <w:semiHidden/>
    <w:locked/>
    <w:uiPriority w:val="99"/>
    <w:rPr>
      <w:rFonts w:ascii="宋体" w:hAnsi="Courier New" w:eastAsia="宋体" w:cs="宋体"/>
      <w:sz w:val="21"/>
      <w:szCs w:val="21"/>
    </w:rPr>
  </w:style>
  <w:style w:type="character" w:customStyle="1" w:styleId="16">
    <w:name w:val="Body Text Char"/>
    <w:basedOn w:val="7"/>
    <w:link w:val="3"/>
    <w:locked/>
    <w:uiPriority w:val="99"/>
    <w:rPr>
      <w:rFonts w:ascii="宋体" w:hAnsi="宋体" w:eastAsia="宋体" w:cs="宋体"/>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China</Company>
  <Pages>14</Pages>
  <Words>1266</Words>
  <Characters>7221</Characters>
  <Lines>0</Lines>
  <Paragraphs>0</Paragraphs>
  <TotalTime>1</TotalTime>
  <ScaleCrop>false</ScaleCrop>
  <LinksUpToDate>false</LinksUpToDate>
  <CharactersWithSpaces>0</CharactersWithSpaces>
  <Application>WPS Office_10.1.0.7440_F1E327BC-269C-435d-A152-05C5408002CA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2014-03-13T02:49:00Z</dcterms:created>
  <dc:creator>User</dc:creator>
  <cp:lastModifiedBy>Administrator</cp:lastModifiedBy>
  <cp:lastPrinted>2015-04-01T07:03:00Z</cp:lastPrinted>
  <dcterms:modified xsi:type="dcterms:W3CDTF">2018-06-29T08:42:05Z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2052-10.1.0.7440</vt:lpwstr>
  </property>
</Properties>
</file>